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rsidP="00892330">
            <w:pPr>
              <w:rPr>
                <w:rFonts w:ascii="Arial" w:hAnsi="Arial"/>
                <w:b/>
                <w:bCs/>
                <w:rtl/>
              </w:rPr>
            </w:pPr>
            <w:r>
              <w:rPr>
                <w:rFonts w:ascii="Arial" w:hAnsi="Arial" w:hint="cs"/>
                <w:b/>
                <w:bCs/>
                <w:rtl/>
              </w:rPr>
              <w:t>כב' ה</w:t>
            </w:r>
            <w:r w:rsidR="00892330">
              <w:rPr>
                <w:rFonts w:ascii="Arial" w:hAnsi="Arial" w:hint="cs"/>
                <w:b/>
                <w:bCs/>
                <w:rtl/>
              </w:rPr>
              <w:t>שופט הבכיר</w:t>
            </w:r>
            <w:r>
              <w:rPr>
                <w:rFonts w:ascii="Arial" w:hAnsi="Arial" w:hint="cs"/>
                <w:b/>
                <w:bCs/>
                <w:rtl/>
              </w:rPr>
              <w:t xml:space="preserve">  </w:t>
            </w:r>
            <w:sdt>
              <w:sdtPr>
                <w:rPr>
                  <w:rtl/>
                </w:rPr>
                <w:alias w:val="1573"/>
                <w:tag w:val="1573"/>
                <w:id w:val="320551012"/>
                <w:text w:multiLine="1"/>
              </w:sdtPr>
              <w:sdtEndPr/>
              <w:sdtContent>
                <w:r>
                  <w:rPr>
                    <w:rFonts w:ascii="Arial" w:hAnsi="Arial"/>
                    <w:b/>
                    <w:bCs/>
                    <w:rtl/>
                  </w:rPr>
                  <w:t>איתי כץ</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sdt>
            <w:sdtPr>
              <w:alias w:val="1180"/>
              <w:tag w:val="1180"/>
              <w:id w:val="-1016538661"/>
              <w:text w:multiLine="1"/>
            </w:sdtPr>
            <w:sdtEndPr/>
            <w:sdtContent>
              <w:p w:rsidR="007E6996" w:rsidRDefault="00F761D4">
                <w:pPr>
                  <w:bidi w:val="0"/>
                  <w:jc w:val="right"/>
                  <w:rPr>
                    <w:rFonts w:ascii="Arial" w:hAnsi="Arial"/>
                    <w:b/>
                    <w:bCs/>
                    <w:noProof w:val="0"/>
                    <w:sz w:val="26"/>
                    <w:szCs w:val="26"/>
                    <w:rtl/>
                  </w:rPr>
                </w:pPr>
                <w:r>
                  <w:rPr>
                    <w:rFonts w:ascii="Arial" w:hAnsi="Arial"/>
                    <w:b/>
                    <w:bCs/>
                    <w:noProof w:val="0"/>
                    <w:sz w:val="26"/>
                    <w:szCs w:val="26"/>
                    <w:rtl/>
                  </w:rPr>
                  <w:t>תובעים</w:t>
                </w:r>
              </w:p>
            </w:sdtContent>
          </w:sdt>
        </w:tc>
        <w:tc>
          <w:tcPr>
            <w:tcW w:w="5571" w:type="dxa"/>
          </w:tcPr>
          <w:p w:rsidR="002914D6" w:rsidRDefault="001E31DD" w:rsidP="0096243C">
            <w:pPr>
              <w:rPr>
                <w:b/>
                <w:bCs/>
                <w:noProof w:val="0"/>
                <w:sz w:val="26"/>
                <w:szCs w:val="26"/>
              </w:rPr>
            </w:pPr>
            <w:sdt>
              <w:sdtPr>
                <w:rPr>
                  <w:rtl/>
                </w:rPr>
                <w:alias w:val="1462"/>
                <w:tag w:val="1462"/>
                <w:id w:val="557062456"/>
                <w:text w:multiLine="1"/>
              </w:sdtPr>
              <w:sdtEndPr/>
              <w:sdtContent>
                <w:r w:rsidR="003972DA">
                  <w:rPr>
                    <w:rFonts w:ascii="Arial" w:hAnsi="Arial"/>
                    <w:b/>
                    <w:bCs/>
                    <w:noProof w:val="0"/>
                    <w:sz w:val="26"/>
                    <w:szCs w:val="26"/>
                    <w:rtl/>
                  </w:rPr>
                  <w:t>1</w:t>
                </w:r>
              </w:sdtContent>
            </w:sdt>
            <w:r w:rsidR="00011212">
              <w:rPr>
                <w:b/>
                <w:bCs/>
                <w:noProof w:val="0"/>
                <w:sz w:val="26"/>
                <w:szCs w:val="26"/>
                <w:rtl/>
              </w:rPr>
              <w:t xml:space="preserve">. </w:t>
            </w:r>
            <w:sdt>
              <w:sdtPr>
                <w:rPr>
                  <w:rtl/>
                </w:rPr>
                <w:alias w:val="1478"/>
                <w:tag w:val="1478"/>
                <w:id w:val="-893967435"/>
                <w:text w:multiLine="1"/>
              </w:sdtPr>
              <w:sdtEndPr/>
              <w:sdtContent>
                <w:r w:rsidR="0096243C">
                  <w:rPr>
                    <w:rFonts w:ascii="Arial" w:hAnsi="Arial" w:hint="cs"/>
                    <w:b/>
                    <w:bCs/>
                    <w:noProof w:val="0"/>
                    <w:sz w:val="26"/>
                    <w:szCs w:val="26"/>
                    <w:rtl/>
                  </w:rPr>
                  <w:t xml:space="preserve">*** </w:t>
                </w:r>
              </w:sdtContent>
            </w:sdt>
            <w:r w:rsidR="00011212">
              <w:rPr>
                <w:rFonts w:ascii="Arial" w:hAnsi="Arial" w:hint="cs"/>
                <w:b/>
                <w:bCs/>
                <w:noProof w:val="0"/>
                <w:sz w:val="26"/>
                <w:szCs w:val="26"/>
                <w:rtl/>
              </w:rPr>
              <w:t xml:space="preserve"> </w:t>
            </w:r>
            <w:sdt>
              <w:sdtPr>
                <w:rPr>
                  <w:rtl/>
                </w:rPr>
                <w:alias w:val="2315"/>
                <w:tag w:val="2315"/>
                <w:id w:val="796254826"/>
                <w:text w:multiLine="1"/>
              </w:sdtPr>
              <w:sdtEndPr/>
              <w:sdtContent>
                <w:r w:rsidR="003972DA">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6"/>
                <w:tag w:val="2316"/>
                <w:id w:val="1719778497"/>
                <w:text w:multiLine="1"/>
              </w:sdtPr>
              <w:sdtEndPr/>
              <w:sdtContent>
                <w:r w:rsidR="0096243C">
                  <w:rPr>
                    <w:rFonts w:ascii="Arial" w:hAnsi="Arial" w:hint="cs"/>
                    <w:b/>
                    <w:bCs/>
                    <w:noProof w:val="0"/>
                    <w:sz w:val="26"/>
                    <w:szCs w:val="26"/>
                    <w:rtl/>
                  </w:rPr>
                  <w:t>*********</w:t>
                </w:r>
              </w:sdtContent>
            </w:sdt>
          </w:p>
          <w:p w:rsidR="002914D6" w:rsidRDefault="001E31DD" w:rsidP="0096243C">
            <w:pPr>
              <w:rPr>
                <w:b/>
                <w:bCs/>
                <w:noProof w:val="0"/>
                <w:sz w:val="26"/>
                <w:szCs w:val="26"/>
              </w:rPr>
            </w:pPr>
            <w:sdt>
              <w:sdtPr>
                <w:rPr>
                  <w:rtl/>
                </w:rPr>
                <w:alias w:val="1462"/>
                <w:tag w:val="1462"/>
                <w:id w:val="-657074473"/>
                <w:text w:multiLine="1"/>
              </w:sdtPr>
              <w:sdtEndPr/>
              <w:sdtContent>
                <w:r w:rsidR="003972DA">
                  <w:rPr>
                    <w:rFonts w:ascii="Arial" w:hAnsi="Arial"/>
                    <w:b/>
                    <w:bCs/>
                    <w:noProof w:val="0"/>
                    <w:sz w:val="26"/>
                    <w:szCs w:val="26"/>
                    <w:rtl/>
                  </w:rPr>
                  <w:t>2</w:t>
                </w:r>
              </w:sdtContent>
            </w:sdt>
            <w:r w:rsidR="00011212">
              <w:rPr>
                <w:b/>
                <w:bCs/>
                <w:noProof w:val="0"/>
                <w:sz w:val="26"/>
                <w:szCs w:val="26"/>
                <w:rtl/>
              </w:rPr>
              <w:t xml:space="preserve">. </w:t>
            </w:r>
            <w:sdt>
              <w:sdtPr>
                <w:rPr>
                  <w:rtl/>
                </w:rPr>
                <w:alias w:val="1478"/>
                <w:tag w:val="1478"/>
                <w:id w:val="1645700028"/>
                <w:text w:multiLine="1"/>
              </w:sdtPr>
              <w:sdtEndPr/>
              <w:sdtContent>
                <w:r w:rsidR="0096243C">
                  <w:rPr>
                    <w:rFonts w:ascii="Arial" w:hAnsi="Arial" w:hint="cs"/>
                    <w:b/>
                    <w:bCs/>
                    <w:noProof w:val="0"/>
                    <w:sz w:val="26"/>
                    <w:szCs w:val="26"/>
                    <w:rtl/>
                  </w:rPr>
                  <w:t>***</w:t>
                </w:r>
              </w:sdtContent>
            </w:sdt>
            <w:r w:rsidR="00011212">
              <w:rPr>
                <w:rFonts w:ascii="Arial" w:hAnsi="Arial" w:hint="cs"/>
                <w:b/>
                <w:bCs/>
                <w:noProof w:val="0"/>
                <w:sz w:val="26"/>
                <w:szCs w:val="26"/>
                <w:rtl/>
              </w:rPr>
              <w:t xml:space="preserve"> </w:t>
            </w:r>
            <w:sdt>
              <w:sdtPr>
                <w:rPr>
                  <w:rtl/>
                </w:rPr>
                <w:alias w:val="2315"/>
                <w:tag w:val="2315"/>
                <w:id w:val="-1926558581"/>
                <w:text w:multiLine="1"/>
              </w:sdtPr>
              <w:sdtEndPr/>
              <w:sdtContent>
                <w:r w:rsidR="003972DA">
                  <w:rPr>
                    <w:rFonts w:ascii="Arial" w:hAnsi="Arial"/>
                    <w:b/>
                    <w:bCs/>
                    <w:noProof w:val="0"/>
                    <w:sz w:val="26"/>
                    <w:szCs w:val="26"/>
                    <w:rtl/>
                  </w:rPr>
                  <w:t>דרכון</w:t>
                </w:r>
              </w:sdtContent>
            </w:sdt>
            <w:r w:rsidR="00011212">
              <w:rPr>
                <w:rFonts w:ascii="Arial" w:hAnsi="Arial" w:hint="cs"/>
                <w:b/>
                <w:bCs/>
                <w:noProof w:val="0"/>
                <w:sz w:val="26"/>
                <w:szCs w:val="26"/>
                <w:rtl/>
              </w:rPr>
              <w:t xml:space="preserve"> </w:t>
            </w:r>
            <w:sdt>
              <w:sdtPr>
                <w:rPr>
                  <w:rtl/>
                </w:rPr>
                <w:alias w:val="2316"/>
                <w:tag w:val="2316"/>
                <w:id w:val="-2002033738"/>
                <w:text w:multiLine="1"/>
              </w:sdtPr>
              <w:sdtEndPr/>
              <w:sdtContent>
                <w:r w:rsidR="0096243C">
                  <w:rPr>
                    <w:rFonts w:ascii="Arial" w:hAnsi="Arial" w:hint="cs"/>
                    <w:b/>
                    <w:bCs/>
                    <w:noProof w:val="0"/>
                    <w:sz w:val="26"/>
                    <w:szCs w:val="26"/>
                    <w:rtl/>
                  </w:rPr>
                  <w:t>*********</w:t>
                </w:r>
              </w:sdtContent>
            </w:sdt>
          </w:p>
          <w:p w:rsidR="002914D6" w:rsidRDefault="001E31DD" w:rsidP="0096243C">
            <w:pPr>
              <w:rPr>
                <w:b/>
                <w:bCs/>
                <w:noProof w:val="0"/>
                <w:sz w:val="26"/>
                <w:szCs w:val="26"/>
              </w:rPr>
            </w:pPr>
            <w:sdt>
              <w:sdtPr>
                <w:rPr>
                  <w:rtl/>
                </w:rPr>
                <w:alias w:val="1462"/>
                <w:tag w:val="1462"/>
                <w:id w:val="778999096"/>
                <w:text w:multiLine="1"/>
              </w:sdtPr>
              <w:sdtEndPr/>
              <w:sdtContent>
                <w:r w:rsidR="003972DA">
                  <w:rPr>
                    <w:rFonts w:ascii="Arial" w:hAnsi="Arial"/>
                    <w:b/>
                    <w:bCs/>
                    <w:noProof w:val="0"/>
                    <w:sz w:val="26"/>
                    <w:szCs w:val="26"/>
                    <w:rtl/>
                  </w:rPr>
                  <w:t>3</w:t>
                </w:r>
              </w:sdtContent>
            </w:sdt>
            <w:r w:rsidR="00011212">
              <w:rPr>
                <w:b/>
                <w:bCs/>
                <w:noProof w:val="0"/>
                <w:sz w:val="26"/>
                <w:szCs w:val="26"/>
                <w:rtl/>
              </w:rPr>
              <w:t xml:space="preserve">. </w:t>
            </w:r>
            <w:sdt>
              <w:sdtPr>
                <w:rPr>
                  <w:rtl/>
                </w:rPr>
                <w:alias w:val="1478"/>
                <w:tag w:val="1478"/>
                <w:id w:val="-373848470"/>
                <w:text w:multiLine="1"/>
              </w:sdtPr>
              <w:sdtEndPr/>
              <w:sdtContent>
                <w:r w:rsidR="0096243C">
                  <w:rPr>
                    <w:rFonts w:ascii="Arial" w:hAnsi="Arial" w:hint="cs"/>
                    <w:b/>
                    <w:bCs/>
                    <w:noProof w:val="0"/>
                    <w:sz w:val="26"/>
                    <w:szCs w:val="26"/>
                    <w:rtl/>
                  </w:rPr>
                  <w:t>***</w:t>
                </w:r>
              </w:sdtContent>
            </w:sdt>
            <w:r w:rsidR="00011212">
              <w:rPr>
                <w:rFonts w:ascii="Arial" w:hAnsi="Arial" w:hint="cs"/>
                <w:b/>
                <w:bCs/>
                <w:noProof w:val="0"/>
                <w:sz w:val="26"/>
                <w:szCs w:val="26"/>
                <w:rtl/>
              </w:rPr>
              <w:t xml:space="preserve"> </w:t>
            </w:r>
            <w:sdt>
              <w:sdtPr>
                <w:rPr>
                  <w:rtl/>
                </w:rPr>
                <w:alias w:val="2315"/>
                <w:tag w:val="2315"/>
                <w:id w:val="-168498016"/>
                <w:text w:multiLine="1"/>
              </w:sdtPr>
              <w:sdtEndPr/>
              <w:sdtContent>
                <w:r w:rsidR="003972DA">
                  <w:rPr>
                    <w:rFonts w:ascii="Arial" w:hAnsi="Arial"/>
                    <w:b/>
                    <w:bCs/>
                    <w:noProof w:val="0"/>
                    <w:sz w:val="26"/>
                    <w:szCs w:val="26"/>
                    <w:rtl/>
                  </w:rPr>
                  <w:t>דרכון</w:t>
                </w:r>
              </w:sdtContent>
            </w:sdt>
            <w:r w:rsidR="00011212">
              <w:rPr>
                <w:rFonts w:ascii="Arial" w:hAnsi="Arial" w:hint="cs"/>
                <w:b/>
                <w:bCs/>
                <w:noProof w:val="0"/>
                <w:sz w:val="26"/>
                <w:szCs w:val="26"/>
                <w:rtl/>
              </w:rPr>
              <w:t xml:space="preserve"> </w:t>
            </w:r>
            <w:sdt>
              <w:sdtPr>
                <w:rPr>
                  <w:rtl/>
                </w:rPr>
                <w:alias w:val="2316"/>
                <w:tag w:val="2316"/>
                <w:id w:val="313837750"/>
                <w:text w:multiLine="1"/>
              </w:sdtPr>
              <w:sdtEndPr/>
              <w:sdtContent>
                <w:r w:rsidR="0096243C">
                  <w:rPr>
                    <w:rFonts w:ascii="Arial" w:hAnsi="Arial" w:hint="cs"/>
                    <w:b/>
                    <w:bCs/>
                    <w:noProof w:val="0"/>
                    <w:sz w:val="26"/>
                    <w:szCs w:val="26"/>
                    <w:rtl/>
                  </w:rPr>
                  <w:t>*********</w:t>
                </w:r>
              </w:sdtContent>
            </w:sdt>
          </w:p>
          <w:p w:rsidR="002914D6" w:rsidRDefault="001E31DD" w:rsidP="0096243C">
            <w:pPr>
              <w:rPr>
                <w:b/>
                <w:bCs/>
                <w:noProof w:val="0"/>
                <w:sz w:val="26"/>
                <w:szCs w:val="26"/>
              </w:rPr>
            </w:pPr>
            <w:sdt>
              <w:sdtPr>
                <w:rPr>
                  <w:rtl/>
                </w:rPr>
                <w:alias w:val="1462"/>
                <w:tag w:val="1462"/>
                <w:id w:val="-1833056472"/>
                <w:text w:multiLine="1"/>
              </w:sdtPr>
              <w:sdtEndPr/>
              <w:sdtContent>
                <w:r w:rsidR="003972DA">
                  <w:rPr>
                    <w:rFonts w:ascii="Arial" w:hAnsi="Arial"/>
                    <w:b/>
                    <w:bCs/>
                    <w:noProof w:val="0"/>
                    <w:sz w:val="26"/>
                    <w:szCs w:val="26"/>
                    <w:rtl/>
                  </w:rPr>
                  <w:t>4</w:t>
                </w:r>
              </w:sdtContent>
            </w:sdt>
            <w:r w:rsidR="00011212">
              <w:rPr>
                <w:b/>
                <w:bCs/>
                <w:noProof w:val="0"/>
                <w:sz w:val="26"/>
                <w:szCs w:val="26"/>
                <w:rtl/>
              </w:rPr>
              <w:t xml:space="preserve">. </w:t>
            </w:r>
            <w:sdt>
              <w:sdtPr>
                <w:rPr>
                  <w:rtl/>
                </w:rPr>
                <w:alias w:val="1478"/>
                <w:tag w:val="1478"/>
                <w:id w:val="-1136321732"/>
                <w:text w:multiLine="1"/>
              </w:sdtPr>
              <w:sdtEndPr/>
              <w:sdtContent>
                <w:r w:rsidR="0096243C">
                  <w:rPr>
                    <w:rFonts w:ascii="Arial" w:hAnsi="Arial" w:hint="cs"/>
                    <w:b/>
                    <w:bCs/>
                    <w:noProof w:val="0"/>
                    <w:sz w:val="26"/>
                    <w:szCs w:val="26"/>
                    <w:rtl/>
                  </w:rPr>
                  <w:t>***</w:t>
                </w:r>
              </w:sdtContent>
            </w:sdt>
            <w:r w:rsidR="00011212">
              <w:rPr>
                <w:rFonts w:ascii="Arial" w:hAnsi="Arial" w:hint="cs"/>
                <w:b/>
                <w:bCs/>
                <w:noProof w:val="0"/>
                <w:sz w:val="26"/>
                <w:szCs w:val="26"/>
                <w:rtl/>
              </w:rPr>
              <w:t xml:space="preserve"> </w:t>
            </w:r>
            <w:sdt>
              <w:sdtPr>
                <w:rPr>
                  <w:rtl/>
                </w:rPr>
                <w:alias w:val="2315"/>
                <w:tag w:val="2315"/>
                <w:id w:val="613714225"/>
                <w:text w:multiLine="1"/>
              </w:sdtPr>
              <w:sdtEndPr/>
              <w:sdtContent>
                <w:r w:rsidR="003972DA">
                  <w:rPr>
                    <w:rFonts w:ascii="Arial" w:hAnsi="Arial"/>
                    <w:b/>
                    <w:bCs/>
                    <w:noProof w:val="0"/>
                    <w:sz w:val="26"/>
                    <w:szCs w:val="26"/>
                    <w:rtl/>
                  </w:rPr>
                  <w:t>דרכון</w:t>
                </w:r>
              </w:sdtContent>
            </w:sdt>
            <w:r w:rsidR="00011212">
              <w:rPr>
                <w:rFonts w:ascii="Arial" w:hAnsi="Arial" w:hint="cs"/>
                <w:b/>
                <w:bCs/>
                <w:noProof w:val="0"/>
                <w:sz w:val="26"/>
                <w:szCs w:val="26"/>
                <w:rtl/>
              </w:rPr>
              <w:t xml:space="preserve"> </w:t>
            </w:r>
            <w:sdt>
              <w:sdtPr>
                <w:rPr>
                  <w:rtl/>
                </w:rPr>
                <w:alias w:val="2316"/>
                <w:tag w:val="2316"/>
                <w:id w:val="1818609217"/>
                <w:text w:multiLine="1"/>
              </w:sdtPr>
              <w:sdtEndPr/>
              <w:sdtContent>
                <w:r w:rsidR="0096243C">
                  <w:rPr>
                    <w:rFonts w:ascii="Arial" w:hAnsi="Arial" w:hint="cs"/>
                    <w:b/>
                    <w:bCs/>
                    <w:noProof w:val="0"/>
                    <w:sz w:val="26"/>
                    <w:szCs w:val="26"/>
                    <w:rtl/>
                  </w:rPr>
                  <w:t>*********</w:t>
                </w:r>
              </w:sdtContent>
            </w:sdt>
          </w:p>
          <w:p w:rsidR="002914D6" w:rsidRDefault="001E31DD" w:rsidP="0096243C">
            <w:pPr>
              <w:rPr>
                <w:b/>
                <w:bCs/>
                <w:noProof w:val="0"/>
                <w:sz w:val="26"/>
                <w:szCs w:val="26"/>
              </w:rPr>
            </w:pPr>
            <w:sdt>
              <w:sdtPr>
                <w:rPr>
                  <w:rtl/>
                </w:rPr>
                <w:alias w:val="1462"/>
                <w:tag w:val="1462"/>
                <w:id w:val="498472222"/>
                <w:text w:multiLine="1"/>
              </w:sdtPr>
              <w:sdtEndPr/>
              <w:sdtContent>
                <w:r w:rsidR="003972DA">
                  <w:rPr>
                    <w:rFonts w:ascii="Arial" w:hAnsi="Arial"/>
                    <w:b/>
                    <w:bCs/>
                    <w:noProof w:val="0"/>
                    <w:sz w:val="26"/>
                    <w:szCs w:val="26"/>
                    <w:rtl/>
                  </w:rPr>
                  <w:t>5</w:t>
                </w:r>
              </w:sdtContent>
            </w:sdt>
            <w:r w:rsidR="00011212">
              <w:rPr>
                <w:b/>
                <w:bCs/>
                <w:noProof w:val="0"/>
                <w:sz w:val="26"/>
                <w:szCs w:val="26"/>
                <w:rtl/>
              </w:rPr>
              <w:t xml:space="preserve">. </w:t>
            </w:r>
            <w:sdt>
              <w:sdtPr>
                <w:rPr>
                  <w:rtl/>
                </w:rPr>
                <w:alias w:val="1478"/>
                <w:tag w:val="1478"/>
                <w:id w:val="1621026771"/>
                <w:text w:multiLine="1"/>
              </w:sdtPr>
              <w:sdtEndPr/>
              <w:sdtContent>
                <w:r w:rsidR="0096243C">
                  <w:rPr>
                    <w:rFonts w:ascii="Arial" w:hAnsi="Arial" w:hint="cs"/>
                    <w:b/>
                    <w:bCs/>
                    <w:noProof w:val="0"/>
                    <w:sz w:val="26"/>
                    <w:szCs w:val="26"/>
                    <w:rtl/>
                  </w:rPr>
                  <w:t>***</w:t>
                </w:r>
              </w:sdtContent>
            </w:sdt>
            <w:r w:rsidR="00011212">
              <w:rPr>
                <w:rFonts w:ascii="Arial" w:hAnsi="Arial" w:hint="cs"/>
                <w:b/>
                <w:bCs/>
                <w:noProof w:val="0"/>
                <w:sz w:val="26"/>
                <w:szCs w:val="26"/>
                <w:rtl/>
              </w:rPr>
              <w:t xml:space="preserve"> </w:t>
            </w:r>
            <w:sdt>
              <w:sdtPr>
                <w:rPr>
                  <w:rtl/>
                </w:rPr>
                <w:alias w:val="2315"/>
                <w:tag w:val="2315"/>
                <w:id w:val="-57168367"/>
                <w:text w:multiLine="1"/>
              </w:sdtPr>
              <w:sdtEndPr/>
              <w:sdtContent>
                <w:r w:rsidR="003972DA">
                  <w:rPr>
                    <w:rFonts w:ascii="Arial" w:hAnsi="Arial"/>
                    <w:b/>
                    <w:bCs/>
                    <w:noProof w:val="0"/>
                    <w:sz w:val="26"/>
                    <w:szCs w:val="26"/>
                    <w:rtl/>
                  </w:rPr>
                  <w:t>דרכון</w:t>
                </w:r>
              </w:sdtContent>
            </w:sdt>
            <w:r w:rsidR="00011212">
              <w:rPr>
                <w:rFonts w:ascii="Arial" w:hAnsi="Arial" w:hint="cs"/>
                <w:b/>
                <w:bCs/>
                <w:noProof w:val="0"/>
                <w:sz w:val="26"/>
                <w:szCs w:val="26"/>
                <w:rtl/>
              </w:rPr>
              <w:t xml:space="preserve"> </w:t>
            </w:r>
            <w:sdt>
              <w:sdtPr>
                <w:rPr>
                  <w:b/>
                  <w:bCs/>
                  <w:sz w:val="26"/>
                  <w:szCs w:val="26"/>
                  <w:rtl/>
                </w:rPr>
                <w:alias w:val="2316"/>
                <w:tag w:val="2316"/>
                <w:id w:val="478887068"/>
                <w:text w:multiLine="1"/>
              </w:sdtPr>
              <w:sdtEndPr/>
              <w:sdtContent>
                <w:r w:rsidR="0096243C">
                  <w:rPr>
                    <w:rFonts w:ascii="Arial" w:hAnsi="Arial" w:hint="cs"/>
                    <w:b/>
                    <w:bCs/>
                    <w:noProof w:val="0"/>
                    <w:sz w:val="26"/>
                    <w:szCs w:val="26"/>
                    <w:rtl/>
                  </w:rPr>
                  <w:t>*********</w:t>
                </w:r>
                <w:r w:rsidR="008E552F" w:rsidRPr="008E552F">
                  <w:rPr>
                    <w:rFonts w:hint="cs"/>
                    <w:b/>
                    <w:bCs/>
                    <w:sz w:val="26"/>
                    <w:szCs w:val="26"/>
                    <w:rtl/>
                  </w:rPr>
                  <w:t xml:space="preserve"> </w:t>
                </w:r>
                <w:r w:rsidR="008E552F" w:rsidRPr="008E552F">
                  <w:rPr>
                    <w:b/>
                    <w:bCs/>
                    <w:sz w:val="26"/>
                    <w:szCs w:val="26"/>
                    <w:rtl/>
                  </w:rPr>
                  <w:br/>
                </w:r>
                <w:r w:rsidR="008E552F" w:rsidRPr="008E552F">
                  <w:rPr>
                    <w:rFonts w:hint="cs"/>
                    <w:b/>
                    <w:bCs/>
                    <w:sz w:val="26"/>
                    <w:szCs w:val="26"/>
                    <w:rtl/>
                  </w:rPr>
                  <w:t>כולם ע"י ב"כ עוה"ד מאזן קופטי</w:t>
                </w:r>
              </w:sdtContent>
            </w:sdt>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1E31DD">
            <w:pPr>
              <w:rPr>
                <w:rFonts w:ascii="Arial" w:hAnsi="Arial"/>
                <w:b/>
                <w:bCs/>
                <w:noProof w:val="0"/>
                <w:sz w:val="26"/>
                <w:szCs w:val="26"/>
              </w:rPr>
            </w:pPr>
            <w:sdt>
              <w:sdtPr>
                <w:rPr>
                  <w:rtl/>
                </w:rPr>
                <w:alias w:val="1184"/>
                <w:tag w:val="1184"/>
                <w:id w:val="-35981914"/>
                <w:text w:multiLine="1"/>
              </w:sdtPr>
              <w:sdtEndPr/>
              <w:sdtContent>
                <w:r w:rsidR="003972DA">
                  <w:rPr>
                    <w:rFonts w:ascii="Arial" w:hAnsi="Arial"/>
                    <w:b/>
                    <w:bCs/>
                    <w:noProof w:val="0"/>
                    <w:sz w:val="26"/>
                    <w:szCs w:val="26"/>
                    <w:rtl/>
                  </w:rPr>
                  <w:t>נתבעים</w:t>
                </w:r>
              </w:sdtContent>
            </w:sdt>
          </w:p>
        </w:tc>
        <w:tc>
          <w:tcPr>
            <w:tcW w:w="5571" w:type="dxa"/>
          </w:tcPr>
          <w:p w:rsidR="002914D6" w:rsidRDefault="001E31DD" w:rsidP="009732EF">
            <w:pPr>
              <w:rPr>
                <w:b/>
                <w:bCs/>
                <w:noProof w:val="0"/>
                <w:sz w:val="26"/>
                <w:szCs w:val="26"/>
                <w:rtl/>
              </w:rPr>
            </w:pPr>
            <w:sdt>
              <w:sdtPr>
                <w:rPr>
                  <w:rtl/>
                </w:rPr>
                <w:alias w:val="1571"/>
                <w:tag w:val="1571"/>
                <w:id w:val="1650790351"/>
                <w:text w:multiLine="1"/>
              </w:sdtPr>
              <w:sdtEndPr/>
              <w:sdtContent>
                <w:r w:rsidR="003972DA">
                  <w:rPr>
                    <w:rFonts w:ascii="Arial" w:hAnsi="Arial"/>
                    <w:b/>
                    <w:bCs/>
                    <w:noProof w:val="0"/>
                    <w:sz w:val="26"/>
                    <w:szCs w:val="26"/>
                    <w:rtl/>
                  </w:rPr>
                  <w:t>1</w:t>
                </w:r>
              </w:sdtContent>
            </w:sdt>
            <w:r w:rsidR="00011212">
              <w:rPr>
                <w:rFonts w:ascii="Arial" w:hAnsi="Arial"/>
                <w:b/>
                <w:bCs/>
                <w:noProof w:val="0"/>
                <w:sz w:val="26"/>
                <w:szCs w:val="26"/>
                <w:rtl/>
              </w:rPr>
              <w:t xml:space="preserve">. </w:t>
            </w:r>
            <w:sdt>
              <w:sdtPr>
                <w:rPr>
                  <w:rtl/>
                </w:rPr>
                <w:alias w:val="1486"/>
                <w:tag w:val="1486"/>
                <w:id w:val="-734459171"/>
                <w:text w:multiLine="1"/>
              </w:sdtPr>
              <w:sdtEndPr/>
              <w:sdtContent>
                <w:r w:rsidR="009732EF">
                  <w:rPr>
                    <w:rFonts w:ascii="Arial" w:hAnsi="Arial" w:hint="cs"/>
                    <w:b/>
                    <w:bCs/>
                    <w:noProof w:val="0"/>
                    <w:sz w:val="26"/>
                    <w:szCs w:val="26"/>
                    <w:rtl/>
                  </w:rPr>
                  <w:t>***</w:t>
                </w:r>
              </w:sdtContent>
            </w:sdt>
            <w:r w:rsidR="00011212">
              <w:rPr>
                <w:rFonts w:ascii="Arial" w:hAnsi="Arial" w:hint="cs"/>
                <w:b/>
                <w:bCs/>
                <w:noProof w:val="0"/>
                <w:sz w:val="26"/>
                <w:szCs w:val="26"/>
                <w:rtl/>
              </w:rPr>
              <w:t xml:space="preserve"> </w:t>
            </w:r>
            <w:sdt>
              <w:sdtPr>
                <w:rPr>
                  <w:rtl/>
                </w:rPr>
                <w:alias w:val="2317"/>
                <w:tag w:val="2317"/>
                <w:id w:val="71320899"/>
                <w:text w:multiLine="1"/>
              </w:sdtPr>
              <w:sdtEndPr/>
              <w:sdtContent>
                <w:r w:rsidR="003972DA">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b/>
                  <w:bCs/>
                  <w:sz w:val="26"/>
                  <w:szCs w:val="26"/>
                  <w:rtl/>
                </w:rPr>
                <w:alias w:val="2318"/>
                <w:tag w:val="2318"/>
                <w:id w:val="-2129076223"/>
                <w:text w:multiLine="1"/>
              </w:sdtPr>
              <w:sdtEndPr/>
              <w:sdtContent>
                <w:r w:rsidR="009732EF">
                  <w:rPr>
                    <w:rFonts w:ascii="Arial" w:hAnsi="Arial" w:hint="cs"/>
                    <w:b/>
                    <w:bCs/>
                    <w:noProof w:val="0"/>
                    <w:sz w:val="26"/>
                    <w:szCs w:val="26"/>
                    <w:rtl/>
                  </w:rPr>
                  <w:t>*********</w:t>
                </w:r>
                <w:r w:rsidR="00F761D4" w:rsidRPr="00F761D4">
                  <w:rPr>
                    <w:rFonts w:hint="cs"/>
                    <w:b/>
                    <w:bCs/>
                    <w:sz w:val="26"/>
                    <w:szCs w:val="26"/>
                    <w:rtl/>
                  </w:rPr>
                  <w:t xml:space="preserve"> </w:t>
                </w:r>
                <w:r w:rsidR="00F761D4" w:rsidRPr="00F761D4">
                  <w:rPr>
                    <w:b/>
                    <w:bCs/>
                    <w:sz w:val="26"/>
                    <w:szCs w:val="26"/>
                    <w:rtl/>
                  </w:rPr>
                  <w:br/>
                </w:r>
                <w:r w:rsidR="00F761D4" w:rsidRPr="00F761D4">
                  <w:rPr>
                    <w:rFonts w:hint="cs"/>
                    <w:b/>
                    <w:bCs/>
                    <w:sz w:val="26"/>
                    <w:szCs w:val="26"/>
                    <w:rtl/>
                  </w:rPr>
                  <w:t xml:space="preserve">ע"י ב"כ עוה"ד שאדי סמאר </w:t>
                </w:r>
              </w:sdtContent>
            </w:sdt>
          </w:p>
        </w:tc>
      </w:tr>
      <w:tr w:rsidR="00F03998" w:rsidTr="00260701">
        <w:trPr>
          <w:jc w:val="center"/>
        </w:trPr>
        <w:tc>
          <w:tcPr>
            <w:tcW w:w="8820" w:type="dxa"/>
            <w:gridSpan w:val="3"/>
          </w:tcPr>
          <w:p w:rsidR="007E6996" w:rsidRDefault="007E6996">
            <w:pPr>
              <w:rPr>
                <w:b/>
                <w:bCs/>
                <w:sz w:val="26"/>
                <w:szCs w:val="26"/>
              </w:rPr>
            </w:pPr>
          </w:p>
          <w:p w:rsidR="00F03998" w:rsidRDefault="00F03998">
            <w:pPr>
              <w:rPr>
                <w:rFonts w:ascii="Arial" w:hAnsi="Arial"/>
                <w:b/>
                <w:bCs/>
                <w:noProof w:val="0"/>
                <w:sz w:val="26"/>
                <w:szCs w:val="26"/>
                <w:rtl/>
              </w:rPr>
            </w:pP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03998">
        <w:trPr>
          <w:jc w:val="center"/>
        </w:trPr>
        <w:tc>
          <w:tcPr>
            <w:tcW w:w="8820" w:type="dxa"/>
          </w:tcPr>
          <w:p w:rsidR="00F03998" w:rsidRDefault="00F03998" w:rsidP="00F03998">
            <w:pPr>
              <w:bidi w:val="0"/>
              <w:jc w:val="center"/>
              <w:rPr>
                <w:rFonts w:ascii="Arial" w:hAnsi="Arial"/>
                <w:b/>
                <w:bCs/>
                <w:noProof w:val="0"/>
                <w:sz w:val="26"/>
                <w:szCs w:val="26"/>
                <w:u w:val="single"/>
              </w:rPr>
            </w:pPr>
          </w:p>
          <w:p w:rsidR="00F03998" w:rsidRDefault="00F03998" w:rsidP="00F03998">
            <w:pPr>
              <w:bidi w:val="0"/>
              <w:jc w:val="center"/>
              <w:rPr>
                <w:rFonts w:ascii="Arial" w:hAnsi="Arial"/>
                <w:b/>
                <w:bCs/>
                <w:noProof w:val="0"/>
                <w:sz w:val="28"/>
                <w:szCs w:val="28"/>
                <w:u w:val="single"/>
              </w:rPr>
            </w:pPr>
            <w:r>
              <w:rPr>
                <w:rFonts w:ascii="Arial" w:hAnsi="Arial"/>
                <w:b/>
                <w:bCs/>
                <w:noProof w:val="0"/>
                <w:sz w:val="28"/>
                <w:szCs w:val="28"/>
                <w:u w:val="single"/>
                <w:rtl/>
              </w:rPr>
              <w:t>פסק דין</w:t>
            </w:r>
            <w:r w:rsidR="00947AA4">
              <w:rPr>
                <w:rFonts w:ascii="Arial" w:hAnsi="Arial" w:hint="cs"/>
                <w:b/>
                <w:bCs/>
                <w:noProof w:val="0"/>
                <w:sz w:val="28"/>
                <w:szCs w:val="28"/>
                <w:u w:val="single"/>
                <w:rtl/>
              </w:rPr>
              <w:t xml:space="preserve"> חלקי</w:t>
            </w:r>
          </w:p>
        </w:tc>
      </w:tr>
    </w:tbl>
    <w:p w:rsidR="002914D6" w:rsidRDefault="002914D6">
      <w:pPr>
        <w:spacing w:line="360" w:lineRule="auto"/>
        <w:jc w:val="both"/>
        <w:rPr>
          <w:rFonts w:ascii="Arial" w:hAnsi="Arial"/>
          <w:noProof w:val="0"/>
          <w:rtl/>
        </w:rPr>
      </w:pPr>
    </w:p>
    <w:p w:rsidR="008B77A6" w:rsidRPr="008B77A6" w:rsidRDefault="008B77A6" w:rsidP="00F05006">
      <w:pPr>
        <w:spacing w:line="360" w:lineRule="auto"/>
        <w:jc w:val="both"/>
        <w:rPr>
          <w:rFonts w:ascii="David" w:eastAsia="Calibri" w:hAnsi="David"/>
          <w:noProof w:val="0"/>
        </w:rPr>
      </w:pPr>
      <w:r w:rsidRPr="008B77A6">
        <w:rPr>
          <w:rFonts w:ascii="David" w:eastAsia="Calibri" w:hAnsi="David"/>
          <w:noProof w:val="0"/>
          <w:rtl/>
        </w:rPr>
        <w:t xml:space="preserve">מונחת לפני תובענה לפירוק שיתוף ותשלום דמי שימוש </w:t>
      </w:r>
      <w:r w:rsidR="00033A98">
        <w:rPr>
          <w:rFonts w:ascii="David" w:eastAsia="Calibri" w:hAnsi="David" w:hint="cs"/>
          <w:noProof w:val="0"/>
          <w:rtl/>
        </w:rPr>
        <w:t xml:space="preserve">בדירת מגורים הבנויה על חלק מחלקות </w:t>
      </w:r>
      <w:r w:rsidR="00F05006">
        <w:rPr>
          <w:rFonts w:ascii="David" w:eastAsia="Calibri" w:hAnsi="David" w:hint="cs"/>
          <w:noProof w:val="0"/>
          <w:rtl/>
        </w:rPr>
        <w:t>***</w:t>
      </w:r>
      <w:r w:rsidR="00033A98">
        <w:rPr>
          <w:rFonts w:ascii="David" w:eastAsia="Calibri" w:hAnsi="David" w:hint="cs"/>
          <w:noProof w:val="0"/>
          <w:rtl/>
        </w:rPr>
        <w:t xml:space="preserve">  </w:t>
      </w:r>
      <w:r w:rsidRPr="008B77A6">
        <w:rPr>
          <w:rFonts w:ascii="David" w:eastAsia="Calibri" w:hAnsi="David"/>
          <w:noProof w:val="0"/>
          <w:rtl/>
        </w:rPr>
        <w:t xml:space="preserve"> </w:t>
      </w:r>
      <w:r w:rsidR="00033A98">
        <w:rPr>
          <w:rFonts w:ascii="David" w:eastAsia="Calibri" w:hAnsi="David" w:hint="cs"/>
          <w:noProof w:val="0"/>
          <w:rtl/>
        </w:rPr>
        <w:t>ב</w:t>
      </w:r>
      <w:r w:rsidRPr="008B77A6">
        <w:rPr>
          <w:rFonts w:ascii="David" w:eastAsia="Calibri" w:hAnsi="David"/>
          <w:noProof w:val="0"/>
          <w:rtl/>
        </w:rPr>
        <w:t xml:space="preserve">גוש </w:t>
      </w:r>
      <w:r w:rsidR="00F05006">
        <w:rPr>
          <w:rFonts w:ascii="David" w:eastAsia="Calibri" w:hAnsi="David" w:hint="cs"/>
          <w:noProof w:val="0"/>
          <w:rtl/>
        </w:rPr>
        <w:t>***</w:t>
      </w:r>
      <w:r w:rsidRPr="008B77A6">
        <w:rPr>
          <w:rFonts w:ascii="David" w:eastAsia="Calibri" w:hAnsi="David"/>
          <w:noProof w:val="0"/>
          <w:rtl/>
        </w:rPr>
        <w:t xml:space="preserve"> חלקות </w:t>
      </w:r>
      <w:r w:rsidR="00F05006">
        <w:rPr>
          <w:rFonts w:ascii="David" w:eastAsia="Calibri" w:hAnsi="David" w:hint="cs"/>
          <w:noProof w:val="0"/>
          <w:rtl/>
        </w:rPr>
        <w:t xml:space="preserve">*** </w:t>
      </w:r>
      <w:r w:rsidRPr="008B77A6">
        <w:rPr>
          <w:rFonts w:ascii="David" w:eastAsia="Calibri" w:hAnsi="David"/>
          <w:noProof w:val="0"/>
          <w:rtl/>
        </w:rPr>
        <w:t xml:space="preserve">בשכונת </w:t>
      </w:r>
      <w:r w:rsidR="00F05006">
        <w:rPr>
          <w:rFonts w:ascii="David" w:eastAsia="Calibri" w:hAnsi="David" w:hint="cs"/>
          <w:noProof w:val="0"/>
          <w:rtl/>
        </w:rPr>
        <w:t>***</w:t>
      </w:r>
      <w:r w:rsidRPr="008B77A6">
        <w:rPr>
          <w:rFonts w:ascii="David" w:eastAsia="Calibri" w:hAnsi="David"/>
          <w:noProof w:val="0"/>
          <w:rtl/>
        </w:rPr>
        <w:t xml:space="preserve"> (להלן: "</w:t>
      </w:r>
      <w:r w:rsidRPr="008B77A6">
        <w:rPr>
          <w:rFonts w:ascii="David" w:eastAsia="Calibri" w:hAnsi="David"/>
          <w:b/>
          <w:bCs/>
          <w:noProof w:val="0"/>
          <w:rtl/>
        </w:rPr>
        <w:t>הדירה</w:t>
      </w:r>
      <w:r w:rsidRPr="008B77A6">
        <w:rPr>
          <w:rFonts w:ascii="David" w:eastAsia="Calibri" w:hAnsi="David"/>
          <w:noProof w:val="0"/>
          <w:rtl/>
        </w:rPr>
        <w:t xml:space="preserve">"). </w:t>
      </w:r>
      <w:r w:rsidRPr="008B77A6">
        <w:rPr>
          <w:rFonts w:ascii="David" w:eastAsia="Calibri" w:hAnsi="David"/>
          <w:noProof w:val="0"/>
        </w:rPr>
        <w:t xml:space="preserve"> </w:t>
      </w:r>
    </w:p>
    <w:p w:rsidR="008B77A6" w:rsidRPr="008B77A6" w:rsidRDefault="008B77A6" w:rsidP="008B77A6">
      <w:pPr>
        <w:spacing w:line="360" w:lineRule="auto"/>
        <w:jc w:val="both"/>
        <w:rPr>
          <w:rFonts w:ascii="David" w:eastAsia="Calibri" w:hAnsi="David"/>
          <w:noProof w:val="0"/>
          <w:rtl/>
        </w:rPr>
      </w:pPr>
    </w:p>
    <w:p w:rsidR="008B77A6" w:rsidRPr="008B77A6" w:rsidRDefault="008B77A6" w:rsidP="008B77A6">
      <w:pPr>
        <w:spacing w:line="360" w:lineRule="auto"/>
        <w:jc w:val="both"/>
        <w:rPr>
          <w:rFonts w:ascii="David" w:eastAsia="Calibri" w:hAnsi="David"/>
          <w:b/>
          <w:bCs/>
          <w:noProof w:val="0"/>
          <w:u w:val="single"/>
          <w:rtl/>
        </w:rPr>
      </w:pPr>
      <w:r w:rsidRPr="008B77A6">
        <w:rPr>
          <w:rFonts w:ascii="David" w:eastAsia="Calibri" w:hAnsi="David"/>
          <w:b/>
          <w:bCs/>
          <w:noProof w:val="0"/>
          <w:u w:val="single"/>
          <w:rtl/>
        </w:rPr>
        <w:t>כללי</w:t>
      </w:r>
    </w:p>
    <w:p w:rsidR="008B77A6" w:rsidRPr="008B77A6" w:rsidRDefault="008B77A6" w:rsidP="005121DA">
      <w:pPr>
        <w:numPr>
          <w:ilvl w:val="0"/>
          <w:numId w:val="1"/>
        </w:numPr>
        <w:spacing w:after="160" w:line="360" w:lineRule="auto"/>
        <w:ind w:left="-58" w:hanging="567"/>
        <w:contextualSpacing/>
        <w:jc w:val="both"/>
        <w:rPr>
          <w:rFonts w:ascii="David" w:eastAsia="Calibri" w:hAnsi="David"/>
          <w:noProof w:val="0"/>
          <w:rtl/>
        </w:rPr>
      </w:pPr>
      <w:r w:rsidRPr="008B77A6">
        <w:rPr>
          <w:rFonts w:ascii="David" w:eastAsia="Calibri" w:hAnsi="David"/>
          <w:noProof w:val="0"/>
          <w:rtl/>
        </w:rPr>
        <w:t xml:space="preserve">ביום </w:t>
      </w:r>
      <w:r w:rsidR="005121DA">
        <w:rPr>
          <w:rFonts w:ascii="David" w:eastAsia="Calibri" w:hAnsi="David" w:hint="cs"/>
          <w:noProof w:val="0"/>
          <w:rtl/>
        </w:rPr>
        <w:t>***</w:t>
      </w:r>
      <w:r w:rsidRPr="008B77A6">
        <w:rPr>
          <w:rFonts w:ascii="David" w:eastAsia="Calibri" w:hAnsi="David"/>
          <w:noProof w:val="0"/>
          <w:rtl/>
        </w:rPr>
        <w:t xml:space="preserve"> נפטר המנוח מר </w:t>
      </w:r>
      <w:r w:rsidR="005121DA">
        <w:rPr>
          <w:rFonts w:ascii="David" w:eastAsia="Calibri" w:hAnsi="David" w:hint="cs"/>
          <w:noProof w:val="0"/>
          <w:rtl/>
        </w:rPr>
        <w:t>***</w:t>
      </w:r>
      <w:r w:rsidRPr="008B77A6">
        <w:rPr>
          <w:rFonts w:ascii="David" w:eastAsia="Calibri" w:hAnsi="David"/>
          <w:noProof w:val="0"/>
          <w:rtl/>
        </w:rPr>
        <w:t xml:space="preserve"> (להלן: "</w:t>
      </w:r>
      <w:r w:rsidRPr="008B77A6">
        <w:rPr>
          <w:rFonts w:ascii="David" w:eastAsia="Calibri" w:hAnsi="David"/>
          <w:b/>
          <w:bCs/>
          <w:noProof w:val="0"/>
          <w:rtl/>
        </w:rPr>
        <w:t>המנוח</w:t>
      </w:r>
      <w:r w:rsidRPr="008B77A6">
        <w:rPr>
          <w:rFonts w:ascii="David" w:eastAsia="Calibri" w:hAnsi="David"/>
          <w:noProof w:val="0"/>
          <w:rtl/>
        </w:rPr>
        <w:t xml:space="preserve">"). </w:t>
      </w:r>
    </w:p>
    <w:p w:rsidR="008B77A6" w:rsidRPr="008B77A6" w:rsidRDefault="008B77A6" w:rsidP="005121DA">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 xml:space="preserve">ביום </w:t>
      </w:r>
      <w:r w:rsidR="005121DA">
        <w:rPr>
          <w:rFonts w:ascii="David" w:eastAsia="Calibri" w:hAnsi="David" w:hint="cs"/>
          <w:noProof w:val="0"/>
          <w:rtl/>
        </w:rPr>
        <w:t>***</w:t>
      </w:r>
      <w:r w:rsidRPr="008B77A6">
        <w:rPr>
          <w:rFonts w:ascii="David" w:eastAsia="Calibri" w:hAnsi="David"/>
          <w:noProof w:val="0"/>
          <w:rtl/>
        </w:rPr>
        <w:t xml:space="preserve"> ניתן </w:t>
      </w:r>
      <w:r w:rsidR="005B6324">
        <w:rPr>
          <w:rFonts w:ascii="David" w:eastAsia="Calibri" w:hAnsi="David" w:hint="cs"/>
          <w:noProof w:val="0"/>
          <w:rtl/>
        </w:rPr>
        <w:t>,</w:t>
      </w:r>
      <w:r w:rsidRPr="008B77A6">
        <w:rPr>
          <w:rFonts w:ascii="David" w:eastAsia="Calibri" w:hAnsi="David"/>
          <w:noProof w:val="0"/>
          <w:rtl/>
        </w:rPr>
        <w:t xml:space="preserve">ע"י </w:t>
      </w:r>
      <w:r w:rsidR="005121DA">
        <w:rPr>
          <w:rFonts w:ascii="David" w:eastAsia="Calibri" w:hAnsi="David" w:hint="cs"/>
          <w:noProof w:val="0"/>
          <w:rtl/>
        </w:rPr>
        <w:t>***</w:t>
      </w:r>
      <w:r w:rsidR="005B6324">
        <w:rPr>
          <w:rFonts w:ascii="David" w:eastAsia="Calibri" w:hAnsi="David" w:hint="cs"/>
          <w:noProof w:val="0"/>
          <w:rtl/>
        </w:rPr>
        <w:t>,</w:t>
      </w:r>
      <w:r w:rsidRPr="008B77A6">
        <w:rPr>
          <w:rFonts w:ascii="David" w:eastAsia="Calibri" w:hAnsi="David"/>
          <w:noProof w:val="0"/>
          <w:rtl/>
        </w:rPr>
        <w:t xml:space="preserve"> </w:t>
      </w:r>
      <w:r w:rsidR="005B6324" w:rsidRPr="008B77A6">
        <w:rPr>
          <w:rFonts w:ascii="David" w:eastAsia="Calibri" w:hAnsi="David"/>
          <w:noProof w:val="0"/>
          <w:rtl/>
        </w:rPr>
        <w:t xml:space="preserve">צו ירושה </w:t>
      </w:r>
      <w:r w:rsidR="005B6324">
        <w:rPr>
          <w:rFonts w:ascii="David" w:eastAsia="Calibri" w:hAnsi="David" w:hint="cs"/>
          <w:noProof w:val="0"/>
          <w:rtl/>
        </w:rPr>
        <w:t>בקשר ל</w:t>
      </w:r>
      <w:r w:rsidR="005B6324" w:rsidRPr="008B77A6">
        <w:rPr>
          <w:rFonts w:ascii="David" w:eastAsia="Calibri" w:hAnsi="David"/>
          <w:noProof w:val="0"/>
          <w:rtl/>
        </w:rPr>
        <w:t>עיזבונו של המנוח</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התובעים והנתבעת (להלן: "</w:t>
      </w:r>
      <w:r w:rsidRPr="008B77A6">
        <w:rPr>
          <w:rFonts w:ascii="David" w:eastAsia="Calibri" w:hAnsi="David"/>
          <w:b/>
          <w:bCs/>
          <w:noProof w:val="0"/>
          <w:rtl/>
        </w:rPr>
        <w:t>הצדדים</w:t>
      </w:r>
      <w:r w:rsidRPr="008B77A6">
        <w:rPr>
          <w:rFonts w:ascii="David" w:eastAsia="Calibri" w:hAnsi="David"/>
          <w:noProof w:val="0"/>
          <w:rtl/>
        </w:rPr>
        <w:t xml:space="preserve">") הם יורשיו של המנוח בהתאם לצו הירושה.  </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 xml:space="preserve">התובעים הם ילדיו של המנוח מאשתו הראשונה. הנתבעת היא אשתו השנייה של המנוח. </w:t>
      </w:r>
    </w:p>
    <w:p w:rsidR="008B77A6" w:rsidRDefault="008B77A6" w:rsidP="005121DA">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התובעים 2-5 מתגוררים ב</w:t>
      </w:r>
      <w:r w:rsidR="005121DA">
        <w:rPr>
          <w:rFonts w:ascii="David" w:eastAsia="Calibri" w:hAnsi="David" w:hint="cs"/>
          <w:noProof w:val="0"/>
          <w:rtl/>
        </w:rPr>
        <w:t>***</w:t>
      </w:r>
      <w:r w:rsidRPr="008B77A6">
        <w:rPr>
          <w:rFonts w:ascii="David" w:eastAsia="Calibri" w:hAnsi="David"/>
          <w:noProof w:val="0"/>
          <w:rtl/>
        </w:rPr>
        <w:t xml:space="preserve">, כאשר התובע 1 הוסמך לייצגם ולפעול בשמם. </w:t>
      </w:r>
    </w:p>
    <w:p w:rsidR="00393285" w:rsidRPr="008B77A6" w:rsidRDefault="00393285" w:rsidP="00922019">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 xml:space="preserve">ביום 14.11.22 מונה </w:t>
      </w:r>
      <w:r>
        <w:rPr>
          <w:rFonts w:ascii="David" w:eastAsia="Calibri" w:hAnsi="David" w:hint="cs"/>
          <w:noProof w:val="0"/>
          <w:rtl/>
        </w:rPr>
        <w:t xml:space="preserve">,על פי </w:t>
      </w:r>
      <w:r w:rsidRPr="008B77A6">
        <w:rPr>
          <w:rFonts w:ascii="David" w:eastAsia="Calibri" w:hAnsi="David"/>
          <w:noProof w:val="0"/>
          <w:rtl/>
        </w:rPr>
        <w:t xml:space="preserve">הסכמת הצדדים </w:t>
      </w:r>
      <w:r>
        <w:rPr>
          <w:rFonts w:ascii="David" w:eastAsia="Calibri" w:hAnsi="David" w:hint="cs"/>
          <w:noProof w:val="0"/>
          <w:rtl/>
        </w:rPr>
        <w:t xml:space="preserve">, </w:t>
      </w:r>
      <w:r w:rsidRPr="008B77A6">
        <w:rPr>
          <w:rFonts w:ascii="David" w:eastAsia="Calibri" w:hAnsi="David"/>
          <w:noProof w:val="0"/>
          <w:rtl/>
        </w:rPr>
        <w:t xml:space="preserve">השמאי מר </w:t>
      </w:r>
      <w:r w:rsidR="00922019">
        <w:rPr>
          <w:rFonts w:ascii="David" w:eastAsia="Calibri" w:hAnsi="David" w:hint="cs"/>
          <w:noProof w:val="0"/>
          <w:rtl/>
        </w:rPr>
        <w:t>***</w:t>
      </w:r>
      <w:r w:rsidRPr="008B77A6">
        <w:rPr>
          <w:rFonts w:ascii="David" w:eastAsia="Calibri" w:hAnsi="David"/>
          <w:noProof w:val="0"/>
          <w:rtl/>
        </w:rPr>
        <w:t xml:space="preserve"> (להלן: "</w:t>
      </w:r>
      <w:r w:rsidRPr="008B77A6">
        <w:rPr>
          <w:rFonts w:ascii="David" w:eastAsia="Calibri" w:hAnsi="David"/>
          <w:b/>
          <w:bCs/>
          <w:noProof w:val="0"/>
          <w:rtl/>
        </w:rPr>
        <w:t>המומחה</w:t>
      </w:r>
      <w:r w:rsidRPr="008B77A6">
        <w:rPr>
          <w:rFonts w:ascii="David" w:eastAsia="Calibri" w:hAnsi="David"/>
          <w:noProof w:val="0"/>
          <w:rtl/>
        </w:rPr>
        <w:t xml:space="preserve">") כמומחה מטעם ביהמ"ש, לצורך הערכת שווי הדירה וגובה דמי השכירות בשני מצבים, כדירה פנויה וכדירה תפוסה. </w:t>
      </w:r>
    </w:p>
    <w:p w:rsidR="00393285" w:rsidRPr="008B77A6" w:rsidRDefault="00393285" w:rsidP="00EF226D">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ביום 7.3.24 הגיש המומחה את חוות הדעת (להלן: "</w:t>
      </w:r>
      <w:r w:rsidRPr="008B77A6">
        <w:rPr>
          <w:rFonts w:ascii="David" w:eastAsia="Calibri" w:hAnsi="David"/>
          <w:b/>
          <w:bCs/>
          <w:noProof w:val="0"/>
          <w:rtl/>
        </w:rPr>
        <w:t>חוות הדעת</w:t>
      </w:r>
      <w:r w:rsidRPr="008B77A6">
        <w:rPr>
          <w:rFonts w:ascii="David" w:eastAsia="Calibri" w:hAnsi="David"/>
          <w:noProof w:val="0"/>
          <w:rtl/>
        </w:rPr>
        <w:t xml:space="preserve">"), המומחה </w:t>
      </w:r>
      <w:r w:rsidR="00EF226D">
        <w:rPr>
          <w:rFonts w:ascii="David" w:eastAsia="Calibri" w:hAnsi="David" w:hint="cs"/>
          <w:noProof w:val="0"/>
          <w:rtl/>
        </w:rPr>
        <w:t>העריך</w:t>
      </w:r>
      <w:r w:rsidRPr="008B77A6">
        <w:rPr>
          <w:rFonts w:ascii="David" w:eastAsia="Calibri" w:hAnsi="David"/>
          <w:noProof w:val="0"/>
          <w:rtl/>
        </w:rPr>
        <w:t xml:space="preserve"> את גובה דמי השימוש הראויים לדירה הן כדירה פנויה והן כדירה תפוסה לשנים 2015-2023. </w:t>
      </w:r>
    </w:p>
    <w:p w:rsidR="008B77A6" w:rsidRPr="008B77A6" w:rsidRDefault="008B77A6" w:rsidP="00393285">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 xml:space="preserve">במסגרת </w:t>
      </w:r>
      <w:r w:rsidR="00393285">
        <w:rPr>
          <w:rFonts w:ascii="David" w:eastAsia="Calibri" w:hAnsi="David" w:hint="cs"/>
          <w:noProof w:val="0"/>
          <w:rtl/>
        </w:rPr>
        <w:t>ה</w:t>
      </w:r>
      <w:r w:rsidRPr="008B77A6">
        <w:rPr>
          <w:rFonts w:ascii="David" w:eastAsia="Calibri" w:hAnsi="David"/>
          <w:noProof w:val="0"/>
          <w:rtl/>
        </w:rPr>
        <w:t xml:space="preserve">דיון, </w:t>
      </w:r>
      <w:r w:rsidR="00393285" w:rsidRPr="008B77A6">
        <w:rPr>
          <w:rFonts w:ascii="David" w:eastAsia="Calibri" w:hAnsi="David"/>
          <w:noProof w:val="0"/>
          <w:rtl/>
        </w:rPr>
        <w:t>ביום 28.5.2</w:t>
      </w:r>
      <w:r w:rsidR="00393285">
        <w:rPr>
          <w:rFonts w:ascii="David" w:eastAsia="Calibri" w:hAnsi="David" w:hint="cs"/>
          <w:noProof w:val="0"/>
          <w:rtl/>
        </w:rPr>
        <w:t xml:space="preserve">4 </w:t>
      </w:r>
      <w:r w:rsidRPr="008B77A6">
        <w:rPr>
          <w:rFonts w:ascii="David" w:eastAsia="Calibri" w:hAnsi="David"/>
          <w:noProof w:val="0"/>
          <w:rtl/>
        </w:rPr>
        <w:t xml:space="preserve">הסכימו הצדדים כי ינהלו משא ומתן לסיום התיק מחוץ לכותלי ביהמ"ש בתוך 14 יום. ככל שלא יושגו הבנות, יגישו הצדדים סיכומים מטעמם בסוגיית דמי השימוש. </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 xml:space="preserve">הצדדים לא הגיעו להסכמות. ביום 13.6.24 הגישו התובעים את סיכומיהם לעניין דמי השימוש. ביום 7.7.24 הגישה הנתבעת את סיכומיה. </w:t>
      </w:r>
    </w:p>
    <w:p w:rsidR="008B77A6" w:rsidRPr="008B77A6" w:rsidRDefault="008B77A6" w:rsidP="008B77A6">
      <w:pPr>
        <w:spacing w:line="360" w:lineRule="auto"/>
        <w:ind w:left="-58"/>
        <w:contextualSpacing/>
        <w:jc w:val="both"/>
        <w:rPr>
          <w:rFonts w:ascii="David" w:eastAsia="Calibri" w:hAnsi="David"/>
          <w:noProof w:val="0"/>
        </w:rPr>
      </w:pPr>
    </w:p>
    <w:p w:rsidR="008B77A6" w:rsidRPr="008B77A6" w:rsidRDefault="008B77A6" w:rsidP="008B77A6">
      <w:pPr>
        <w:spacing w:line="360" w:lineRule="auto"/>
        <w:ind w:left="-58"/>
        <w:contextualSpacing/>
        <w:jc w:val="both"/>
        <w:rPr>
          <w:rFonts w:ascii="David" w:eastAsia="Calibri" w:hAnsi="David"/>
          <w:b/>
          <w:bCs/>
          <w:noProof w:val="0"/>
          <w:u w:val="single"/>
          <w:rtl/>
        </w:rPr>
      </w:pPr>
      <w:r w:rsidRPr="008B77A6">
        <w:rPr>
          <w:rFonts w:ascii="David" w:eastAsia="Calibri" w:hAnsi="David"/>
          <w:b/>
          <w:bCs/>
          <w:noProof w:val="0"/>
          <w:u w:val="single"/>
          <w:rtl/>
        </w:rPr>
        <w:t xml:space="preserve">הדירה  </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lastRenderedPageBreak/>
        <w:t xml:space="preserve">כאמור לעיל, המחלוקות בין הצדדים הם סביב דירה אשר הינה חלק מעיזבונו של המנוח. </w:t>
      </w:r>
    </w:p>
    <w:p w:rsidR="008B77A6" w:rsidRPr="008B77A6" w:rsidRDefault="008B77A6" w:rsidP="00676168">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 xml:space="preserve">הדירה </w:t>
      </w:r>
      <w:r w:rsidR="00676168">
        <w:rPr>
          <w:rFonts w:ascii="David" w:eastAsia="Calibri" w:hAnsi="David" w:hint="cs"/>
          <w:noProof w:val="0"/>
          <w:rtl/>
        </w:rPr>
        <w:t xml:space="preserve">שימשה כדירת מגוריהם של המנוח והנתבעת. </w:t>
      </w:r>
    </w:p>
    <w:p w:rsidR="008B77A6" w:rsidRPr="008B77A6" w:rsidRDefault="008B77A6" w:rsidP="008464C2">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 xml:space="preserve">על פי לוח זכויות לא סופי באגף רישום והסדר מקרקעין, חלקם של המנוח והנתבעת בגוש </w:t>
      </w:r>
      <w:r w:rsidR="008464C2">
        <w:rPr>
          <w:rFonts w:ascii="David" w:eastAsia="Calibri" w:hAnsi="David" w:hint="cs"/>
          <w:noProof w:val="0"/>
          <w:rtl/>
        </w:rPr>
        <w:t>***</w:t>
      </w:r>
      <w:r w:rsidRPr="008B77A6">
        <w:rPr>
          <w:rFonts w:ascii="David" w:eastAsia="Calibri" w:hAnsi="David"/>
          <w:noProof w:val="0"/>
          <w:rtl/>
        </w:rPr>
        <w:t xml:space="preserve"> חלקה </w:t>
      </w:r>
      <w:r w:rsidR="008464C2">
        <w:rPr>
          <w:rFonts w:ascii="David" w:eastAsia="Calibri" w:hAnsi="David" w:hint="cs"/>
          <w:noProof w:val="0"/>
          <w:rtl/>
        </w:rPr>
        <w:t>***</w:t>
      </w:r>
      <w:r w:rsidRPr="008B77A6">
        <w:rPr>
          <w:rFonts w:ascii="David" w:eastAsia="Calibri" w:hAnsi="David"/>
          <w:noProof w:val="0"/>
          <w:rtl/>
        </w:rPr>
        <w:t xml:space="preserve"> הוא </w:t>
      </w:r>
      <w:r w:rsidR="008464C2">
        <w:rPr>
          <w:rFonts w:ascii="David" w:eastAsia="Calibri" w:hAnsi="David" w:hint="cs"/>
          <w:noProof w:val="0"/>
          <w:rtl/>
        </w:rPr>
        <w:t>***</w:t>
      </w:r>
      <w:r w:rsidR="00C867B6">
        <w:rPr>
          <w:rFonts w:ascii="David" w:eastAsia="Calibri" w:hAnsi="David" w:hint="cs"/>
          <w:noProof w:val="0"/>
          <w:rtl/>
        </w:rPr>
        <w:t xml:space="preserve"> כ"א,</w:t>
      </w:r>
      <w:r w:rsidRPr="008B77A6">
        <w:rPr>
          <w:rFonts w:ascii="David" w:eastAsia="Calibri" w:hAnsi="David"/>
          <w:noProof w:val="0"/>
          <w:rtl/>
        </w:rPr>
        <w:t xml:space="preserve"> מקרקעין אלו כוללים את הדירה. </w:t>
      </w:r>
    </w:p>
    <w:p w:rsidR="008B77A6" w:rsidRPr="008B77A6" w:rsidRDefault="00065B05" w:rsidP="005B2316">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noProof w:val="0"/>
          <w:rtl/>
        </w:rPr>
        <w:t>אין חולק כי</w:t>
      </w:r>
      <w:r w:rsidR="008B77A6" w:rsidRPr="008B77A6">
        <w:rPr>
          <w:rFonts w:ascii="David" w:eastAsia="Calibri" w:hAnsi="David"/>
          <w:noProof w:val="0"/>
          <w:rtl/>
        </w:rPr>
        <w:t xml:space="preserve"> חלקה של הנתבעת בדירה הוא 56.25%</w:t>
      </w:r>
      <w:r w:rsidR="005B2316">
        <w:rPr>
          <w:rFonts w:ascii="David" w:eastAsia="Calibri" w:hAnsi="David" w:hint="cs"/>
          <w:noProof w:val="0"/>
          <w:rtl/>
        </w:rPr>
        <w:t xml:space="preserve"> (מחצית מן הזכויות בדירה </w:t>
      </w:r>
      <w:proofErr w:type="spellStart"/>
      <w:r w:rsidR="005B2316">
        <w:rPr>
          <w:rFonts w:ascii="David" w:eastAsia="Calibri" w:hAnsi="David" w:hint="cs"/>
          <w:noProof w:val="0"/>
          <w:rtl/>
        </w:rPr>
        <w:t>מכח</w:t>
      </w:r>
      <w:proofErr w:type="spellEnd"/>
      <w:r w:rsidR="005B2316">
        <w:rPr>
          <w:rFonts w:ascii="David" w:eastAsia="Calibri" w:hAnsi="David" w:hint="cs"/>
          <w:noProof w:val="0"/>
          <w:rtl/>
        </w:rPr>
        <w:t xml:space="preserve"> זכותה העצמאית המקורית ושמינית ע"פ צו הירושה )</w:t>
      </w:r>
      <w:r w:rsidR="008B77A6" w:rsidRPr="008B77A6">
        <w:rPr>
          <w:rFonts w:ascii="David" w:eastAsia="Calibri" w:hAnsi="David"/>
          <w:noProof w:val="0"/>
          <w:rtl/>
        </w:rPr>
        <w:t xml:space="preserve"> ואילו חלקם של התובעים </w:t>
      </w:r>
      <w:r w:rsidR="005B2316">
        <w:rPr>
          <w:rFonts w:ascii="David" w:eastAsia="Calibri" w:hAnsi="David" w:hint="cs"/>
          <w:noProof w:val="0"/>
          <w:rtl/>
        </w:rPr>
        <w:t xml:space="preserve">יחדיו </w:t>
      </w:r>
      <w:r w:rsidR="008B77A6" w:rsidRPr="008B77A6">
        <w:rPr>
          <w:rFonts w:ascii="David" w:eastAsia="Calibri" w:hAnsi="David"/>
          <w:noProof w:val="0"/>
          <w:rtl/>
        </w:rPr>
        <w:t xml:space="preserve">הוא 43.75%.  </w:t>
      </w:r>
    </w:p>
    <w:p w:rsidR="008B77A6" w:rsidRPr="008B77A6" w:rsidRDefault="008B77A6" w:rsidP="008B77A6">
      <w:pPr>
        <w:spacing w:line="360" w:lineRule="auto"/>
        <w:ind w:left="-58"/>
        <w:contextualSpacing/>
        <w:jc w:val="both"/>
        <w:rPr>
          <w:rFonts w:ascii="David" w:eastAsia="Calibri" w:hAnsi="David"/>
          <w:noProof w:val="0"/>
        </w:rPr>
      </w:pPr>
    </w:p>
    <w:p w:rsidR="008B77A6" w:rsidRPr="008B77A6" w:rsidRDefault="008B77A6" w:rsidP="008B77A6">
      <w:pPr>
        <w:spacing w:line="360" w:lineRule="auto"/>
        <w:ind w:left="-58"/>
        <w:contextualSpacing/>
        <w:jc w:val="both"/>
        <w:rPr>
          <w:rFonts w:ascii="David" w:eastAsia="Calibri" w:hAnsi="David"/>
          <w:b/>
          <w:bCs/>
          <w:noProof w:val="0"/>
          <w:u w:val="single"/>
          <w:rtl/>
        </w:rPr>
      </w:pPr>
      <w:r w:rsidRPr="008B77A6">
        <w:rPr>
          <w:rFonts w:ascii="David" w:eastAsia="Calibri" w:hAnsi="David"/>
          <w:b/>
          <w:bCs/>
          <w:noProof w:val="0"/>
          <w:u w:val="single"/>
          <w:rtl/>
        </w:rPr>
        <w:t>טענות התובעים</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 xml:space="preserve">במהלך השנים פנו התובעים (באמצעות התובע 1) לנתבעת פעמים רבות, בכדי להסדיר את עניין השימוש בדירה אך הנתבעת התעלמה. התובעים מעולם לא שתקו על זכויותיהם בדירה. </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 xml:space="preserve">יש לערוך את חישוב דמי השימוש בדירה "כדירה פנויה" בהתאם לחוות הדעת ולא "כדירה תפוסה".  </w:t>
      </w:r>
    </w:p>
    <w:p w:rsidR="008B77A6" w:rsidRPr="008B77A6" w:rsidRDefault="008B77A6" w:rsidP="008B77A6">
      <w:pPr>
        <w:spacing w:line="360" w:lineRule="auto"/>
        <w:ind w:left="-58"/>
        <w:contextualSpacing/>
        <w:jc w:val="both"/>
        <w:rPr>
          <w:rFonts w:ascii="David" w:eastAsia="Calibri" w:hAnsi="David"/>
          <w:noProof w:val="0"/>
          <w:rtl/>
        </w:rPr>
      </w:pPr>
      <w:r w:rsidRPr="008B77A6">
        <w:rPr>
          <w:rFonts w:ascii="David" w:eastAsia="Calibri" w:hAnsi="David"/>
          <w:noProof w:val="0"/>
          <w:rtl/>
        </w:rPr>
        <w:t>אין לראות בנתבעת "דיירת מוגנת" מכוח סעיף 33 לחוק הגנת הדייר [נוסח משולב], תשל"ב-1972 (להלן: "</w:t>
      </w:r>
      <w:r w:rsidRPr="008B77A6">
        <w:rPr>
          <w:rFonts w:ascii="David" w:eastAsia="Calibri" w:hAnsi="David"/>
          <w:b/>
          <w:bCs/>
          <w:noProof w:val="0"/>
          <w:rtl/>
        </w:rPr>
        <w:t>החוק</w:t>
      </w:r>
      <w:r w:rsidRPr="008B77A6">
        <w:rPr>
          <w:rFonts w:ascii="David" w:eastAsia="Calibri" w:hAnsi="David"/>
          <w:noProof w:val="0"/>
          <w:rtl/>
        </w:rPr>
        <w:t>"). זאת בשל אי התקיימות התנאים להגדרתה כדיירת מוגנת, כגון: אי רישום הזכויות במרשם המקרקעין; אי הסכמה מטעם התובעים לשימושה הבלעדי של הנתבעת בדירה; אי קיום המטרות הסוציאליות לשמה ניתנה האפשרות להגדיר שותף כדייר מוגן.</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 xml:space="preserve">הדירה  שימשה כדירת מגורים של המנוח והנתבעת ואין לתובעים אפשרות לעשות בה שימוש משותף יחד עם הנתבעת. </w:t>
      </w:r>
    </w:p>
    <w:p w:rsidR="008B77A6" w:rsidRPr="008B77A6" w:rsidRDefault="008B77A6" w:rsidP="008B77A6">
      <w:pPr>
        <w:spacing w:line="360" w:lineRule="auto"/>
        <w:ind w:left="-58"/>
        <w:contextualSpacing/>
        <w:jc w:val="both"/>
        <w:rPr>
          <w:rFonts w:ascii="David" w:eastAsia="Calibri" w:hAnsi="David"/>
          <w:noProof w:val="0"/>
        </w:rPr>
      </w:pPr>
    </w:p>
    <w:p w:rsidR="008B77A6" w:rsidRPr="008B77A6" w:rsidRDefault="008B77A6" w:rsidP="008B77A6">
      <w:pPr>
        <w:spacing w:line="360" w:lineRule="auto"/>
        <w:ind w:left="-58"/>
        <w:contextualSpacing/>
        <w:jc w:val="both"/>
        <w:rPr>
          <w:rFonts w:ascii="David" w:eastAsia="Calibri" w:hAnsi="David"/>
          <w:b/>
          <w:bCs/>
          <w:noProof w:val="0"/>
          <w:u w:val="single"/>
          <w:rtl/>
        </w:rPr>
      </w:pPr>
      <w:r w:rsidRPr="008B77A6">
        <w:rPr>
          <w:rFonts w:ascii="David" w:eastAsia="Calibri" w:hAnsi="David"/>
          <w:b/>
          <w:bCs/>
          <w:noProof w:val="0"/>
          <w:u w:val="single"/>
          <w:rtl/>
        </w:rPr>
        <w:t>טענות הנתבעת</w:t>
      </w:r>
      <w:r w:rsidR="00327B3B">
        <w:rPr>
          <w:rFonts w:ascii="David" w:eastAsia="Calibri" w:hAnsi="David" w:hint="cs"/>
          <w:b/>
          <w:bCs/>
          <w:noProof w:val="0"/>
          <w:u w:val="single"/>
          <w:rtl/>
        </w:rPr>
        <w:t xml:space="preserve"> בכתב ההגנה </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הנתבעת לא מנעה מהתובעים שימוש בדירה ומכאן שאינה חייבת בתשלום דמי שימוש כלשהם וזאת בהתאם "להלכת זרקא".</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 xml:space="preserve">הנתבעת היא "דיירת מוגנת" כאמור בחוק. לא ניתן להחשיב קרקע הנמצאת בהליכי הסדר כקרקע לא רשומה, בסיום ההסדר הדירה תירשם במרשם המקרקעין.   </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 xml:space="preserve">התובעים אינם יכולים לתבוע סכום גבוה יותר ממה שתבעו בכתב התביעה. התובעים לא עתרו לחייב את הנתבעת בתשלום דמי שימוש עבור התקופה שלאחר הגשת כתב התביעה. </w:t>
      </w:r>
    </w:p>
    <w:p w:rsidR="007F7DD7" w:rsidRDefault="007F7DD7" w:rsidP="008B77A6">
      <w:pPr>
        <w:spacing w:line="360" w:lineRule="auto"/>
        <w:ind w:left="-58"/>
        <w:contextualSpacing/>
        <w:jc w:val="both"/>
        <w:rPr>
          <w:rFonts w:ascii="David" w:eastAsia="Calibri" w:hAnsi="David"/>
          <w:b/>
          <w:bCs/>
          <w:noProof w:val="0"/>
          <w:u w:val="single"/>
          <w:rtl/>
        </w:rPr>
      </w:pPr>
    </w:p>
    <w:p w:rsidR="008B77A6" w:rsidRPr="008B77A6" w:rsidRDefault="008B77A6" w:rsidP="008B77A6">
      <w:pPr>
        <w:spacing w:line="360" w:lineRule="auto"/>
        <w:ind w:left="-58"/>
        <w:contextualSpacing/>
        <w:jc w:val="both"/>
        <w:rPr>
          <w:rFonts w:ascii="David" w:eastAsia="Calibri" w:hAnsi="David"/>
          <w:b/>
          <w:bCs/>
          <w:noProof w:val="0"/>
          <w:u w:val="single"/>
          <w:rtl/>
        </w:rPr>
      </w:pPr>
      <w:r w:rsidRPr="008B77A6">
        <w:rPr>
          <w:rFonts w:ascii="David" w:eastAsia="Calibri" w:hAnsi="David"/>
          <w:b/>
          <w:bCs/>
          <w:noProof w:val="0"/>
          <w:u w:val="single"/>
          <w:rtl/>
        </w:rPr>
        <w:t>דיון והכרעה</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לאחר קיום דיון, עיון בטענות הצדדים ובחומרים שלפני ביהמ"ש, מצאתי לקבל את התביעה לתשלום דמי שימוש ראויים עבור השי</w:t>
      </w:r>
      <w:r w:rsidR="00016977">
        <w:rPr>
          <w:rFonts w:ascii="David" w:eastAsia="Calibri" w:hAnsi="David"/>
          <w:noProof w:val="0"/>
          <w:rtl/>
        </w:rPr>
        <w:t xml:space="preserve">מוש שעשתה הנתבעת בדירה, </w:t>
      </w:r>
      <w:proofErr w:type="spellStart"/>
      <w:r w:rsidR="00016977">
        <w:rPr>
          <w:rFonts w:ascii="David" w:eastAsia="Calibri" w:hAnsi="David"/>
          <w:noProof w:val="0"/>
          <w:rtl/>
        </w:rPr>
        <w:t>הכל</w:t>
      </w:r>
      <w:proofErr w:type="spellEnd"/>
      <w:r w:rsidR="00016977">
        <w:rPr>
          <w:rFonts w:ascii="David" w:eastAsia="Calibri" w:hAnsi="David"/>
          <w:noProof w:val="0"/>
          <w:rtl/>
        </w:rPr>
        <w:t xml:space="preserve"> </w:t>
      </w:r>
      <w:r w:rsidR="00016977">
        <w:rPr>
          <w:rFonts w:ascii="David" w:eastAsia="Calibri" w:hAnsi="David" w:hint="cs"/>
          <w:noProof w:val="0"/>
          <w:rtl/>
        </w:rPr>
        <w:t>מן הנימוקים ה</w:t>
      </w:r>
      <w:r w:rsidRPr="008B77A6">
        <w:rPr>
          <w:rFonts w:ascii="David" w:eastAsia="Calibri" w:hAnsi="David"/>
          <w:noProof w:val="0"/>
          <w:rtl/>
        </w:rPr>
        <w:t>מפורט</w:t>
      </w:r>
      <w:r w:rsidR="00016977">
        <w:rPr>
          <w:rFonts w:ascii="David" w:eastAsia="Calibri" w:hAnsi="David" w:hint="cs"/>
          <w:noProof w:val="0"/>
          <w:rtl/>
        </w:rPr>
        <w:t>ים</w:t>
      </w:r>
      <w:r w:rsidRPr="008B77A6">
        <w:rPr>
          <w:rFonts w:ascii="David" w:eastAsia="Calibri" w:hAnsi="David"/>
          <w:noProof w:val="0"/>
          <w:rtl/>
        </w:rPr>
        <w:t xml:space="preserve"> להלן.   </w:t>
      </w:r>
    </w:p>
    <w:p w:rsidR="008B77A6" w:rsidRPr="008B77A6" w:rsidRDefault="008B77A6" w:rsidP="008B77A6">
      <w:pPr>
        <w:spacing w:line="360" w:lineRule="auto"/>
        <w:ind w:left="-58"/>
        <w:contextualSpacing/>
        <w:jc w:val="both"/>
        <w:rPr>
          <w:rFonts w:ascii="David" w:eastAsia="Calibri" w:hAnsi="David"/>
          <w:noProof w:val="0"/>
        </w:rPr>
      </w:pPr>
    </w:p>
    <w:p w:rsidR="008B77A6" w:rsidRPr="008B77A6" w:rsidRDefault="008B77A6" w:rsidP="008B77A6">
      <w:pPr>
        <w:spacing w:line="360" w:lineRule="auto"/>
        <w:ind w:left="-58"/>
        <w:contextualSpacing/>
        <w:jc w:val="both"/>
        <w:rPr>
          <w:rFonts w:ascii="David" w:eastAsia="Calibri" w:hAnsi="David"/>
          <w:b/>
          <w:bCs/>
          <w:noProof w:val="0"/>
          <w:u w:val="single"/>
          <w:rtl/>
        </w:rPr>
      </w:pPr>
      <w:r w:rsidRPr="008B77A6">
        <w:rPr>
          <w:rFonts w:ascii="David" w:eastAsia="Calibri" w:hAnsi="David"/>
          <w:b/>
          <w:bCs/>
          <w:noProof w:val="0"/>
          <w:u w:val="single"/>
          <w:rtl/>
        </w:rPr>
        <w:t>חוות דעת המומחה</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tl/>
        </w:rPr>
      </w:pPr>
      <w:r w:rsidRPr="008B77A6">
        <w:rPr>
          <w:rFonts w:ascii="David" w:eastAsia="Calibri" w:hAnsi="David"/>
          <w:noProof w:val="0"/>
          <w:rtl/>
        </w:rPr>
        <w:t xml:space="preserve">בחוות הדעת, קבע המומחה את אומדן גובה דמי השימוש הראויים, הן "כדירה פנויה" והן "כדירה תפוסה" לשנים 2015-2023 (ר' עמ' 23 לחוות הדעת). </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 xml:space="preserve">הצדדים לא ערערו על חוות דעת המומחה. </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Pr>
      </w:pPr>
      <w:proofErr w:type="spellStart"/>
      <w:r w:rsidRPr="008B77A6">
        <w:rPr>
          <w:rFonts w:ascii="David" w:eastAsia="Calibri" w:hAnsi="David"/>
          <w:noProof w:val="0"/>
          <w:rtl/>
        </w:rPr>
        <w:lastRenderedPageBreak/>
        <w:t>משממנה</w:t>
      </w:r>
      <w:proofErr w:type="spellEnd"/>
      <w:r w:rsidRPr="008B77A6">
        <w:rPr>
          <w:rFonts w:ascii="David" w:eastAsia="Calibri" w:hAnsi="David"/>
          <w:noProof w:val="0"/>
          <w:rtl/>
        </w:rPr>
        <w:t xml:space="preserve"> ביהמ"ש מומחה על מנת שחוות דעתו תספק לביהמ"ש נתונים מקצועיים לצורך הכרעה בדיון, יאמץ ביהמ"ש את חוות הדעת בהיעדר נימוקים כבדי משקל שלא לעשות כן (ר'  ע"א 293/88 </w:t>
      </w:r>
      <w:r w:rsidRPr="008B77A6">
        <w:rPr>
          <w:rFonts w:ascii="David" w:eastAsia="Calibri" w:hAnsi="David"/>
          <w:b/>
          <w:bCs/>
          <w:noProof w:val="0"/>
          <w:rtl/>
        </w:rPr>
        <w:t xml:space="preserve">חברת יצחק </w:t>
      </w:r>
      <w:proofErr w:type="spellStart"/>
      <w:r w:rsidRPr="008B77A6">
        <w:rPr>
          <w:rFonts w:ascii="David" w:eastAsia="Calibri" w:hAnsi="David"/>
          <w:b/>
          <w:bCs/>
          <w:noProof w:val="0"/>
          <w:rtl/>
        </w:rPr>
        <w:t>ניימן</w:t>
      </w:r>
      <w:proofErr w:type="spellEnd"/>
      <w:r w:rsidRPr="008B77A6">
        <w:rPr>
          <w:rFonts w:ascii="David" w:eastAsia="Calibri" w:hAnsi="David"/>
          <w:b/>
          <w:bCs/>
          <w:noProof w:val="0"/>
          <w:rtl/>
        </w:rPr>
        <w:t xml:space="preserve"> להשכרה בע"מ נ' </w:t>
      </w:r>
      <w:proofErr w:type="spellStart"/>
      <w:r w:rsidRPr="008B77A6">
        <w:rPr>
          <w:rFonts w:ascii="David" w:eastAsia="Calibri" w:hAnsi="David"/>
          <w:b/>
          <w:bCs/>
          <w:noProof w:val="0"/>
          <w:rtl/>
        </w:rPr>
        <w:t>מונטי</w:t>
      </w:r>
      <w:proofErr w:type="spellEnd"/>
      <w:r w:rsidRPr="008B77A6">
        <w:rPr>
          <w:rFonts w:ascii="David" w:eastAsia="Calibri" w:hAnsi="David"/>
          <w:b/>
          <w:bCs/>
          <w:noProof w:val="0"/>
          <w:rtl/>
        </w:rPr>
        <w:t xml:space="preserve"> רבי</w:t>
      </w:r>
      <w:r w:rsidRPr="008B77A6">
        <w:rPr>
          <w:rFonts w:ascii="David" w:eastAsia="Calibri" w:hAnsi="David"/>
          <w:noProof w:val="0"/>
          <w:rtl/>
        </w:rPr>
        <w:t xml:space="preserve"> (נבו 31.12.1988)).  </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tl/>
        </w:rPr>
      </w:pPr>
      <w:r w:rsidRPr="008B77A6">
        <w:rPr>
          <w:rFonts w:ascii="David" w:eastAsia="Calibri" w:hAnsi="David"/>
          <w:noProof w:val="0"/>
          <w:rtl/>
        </w:rPr>
        <w:t xml:space="preserve">לאור האמור לעיל, מצאתי לאמץ את ממצאי חוות דעת המומחה. </w:t>
      </w:r>
    </w:p>
    <w:p w:rsidR="008B77A6" w:rsidRPr="008B77A6" w:rsidRDefault="008B77A6" w:rsidP="008B77A6">
      <w:pPr>
        <w:spacing w:line="360" w:lineRule="auto"/>
        <w:jc w:val="both"/>
        <w:rPr>
          <w:rFonts w:ascii="David" w:eastAsia="Calibri" w:hAnsi="David"/>
          <w:noProof w:val="0"/>
        </w:rPr>
      </w:pPr>
    </w:p>
    <w:p w:rsidR="008B77A6" w:rsidRPr="008B77A6" w:rsidRDefault="008B77A6" w:rsidP="008B77A6">
      <w:pPr>
        <w:spacing w:line="360" w:lineRule="auto"/>
        <w:ind w:left="-58"/>
        <w:contextualSpacing/>
        <w:jc w:val="both"/>
        <w:rPr>
          <w:rFonts w:ascii="David" w:eastAsia="Calibri" w:hAnsi="David"/>
          <w:b/>
          <w:bCs/>
          <w:noProof w:val="0"/>
          <w:u w:val="single"/>
          <w:rtl/>
        </w:rPr>
      </w:pPr>
      <w:r w:rsidRPr="008B77A6">
        <w:rPr>
          <w:rFonts w:ascii="David" w:eastAsia="Calibri" w:hAnsi="David"/>
          <w:b/>
          <w:bCs/>
          <w:noProof w:val="0"/>
          <w:u w:val="single"/>
          <w:rtl/>
        </w:rPr>
        <w:t>האם יש לחייב את הנתבעת בתשלום דמי שימוש?</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 xml:space="preserve">מצאתי כי יש לחייב את הנתבעת לשלם לתובעים עבור השימוש שעשתה בדירה, כמפורט להלן.  </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 xml:space="preserve">שלושה מקורות מהווים את הבסיס המשפטי לחיוב בתשלום דמי שימוש ראויים בגין שימוש בנכס מקרקעין: ס' 31-33 לחוק המקרקעין, התשכ"ט-1969, ס' 1 לחוק עשיית עושר ולא במשפט, תשל"ט-1979, ס' 39, 61 לחוק החוזים (חלק כללי), </w:t>
      </w:r>
      <w:proofErr w:type="spellStart"/>
      <w:r w:rsidRPr="008B77A6">
        <w:rPr>
          <w:rFonts w:ascii="David" w:eastAsia="Calibri" w:hAnsi="David"/>
          <w:noProof w:val="0"/>
          <w:rtl/>
        </w:rPr>
        <w:t>התשל"ג</w:t>
      </w:r>
      <w:proofErr w:type="spellEnd"/>
      <w:r w:rsidRPr="008B77A6">
        <w:rPr>
          <w:rFonts w:ascii="David" w:eastAsia="Calibri" w:hAnsi="David"/>
          <w:noProof w:val="0"/>
          <w:rtl/>
        </w:rPr>
        <w:t xml:space="preserve"> – 1973. </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 xml:space="preserve">בע"א 1492/90 </w:t>
      </w:r>
      <w:proofErr w:type="spellStart"/>
      <w:r w:rsidRPr="008B77A6">
        <w:rPr>
          <w:rFonts w:ascii="David" w:eastAsia="Calibri" w:hAnsi="David"/>
          <w:b/>
          <w:bCs/>
          <w:noProof w:val="0"/>
          <w:rtl/>
        </w:rPr>
        <w:t>נאיפה</w:t>
      </w:r>
      <w:proofErr w:type="spellEnd"/>
      <w:r w:rsidRPr="008B77A6">
        <w:rPr>
          <w:rFonts w:ascii="David" w:eastAsia="Calibri" w:hAnsi="David"/>
          <w:b/>
          <w:bCs/>
          <w:noProof w:val="0"/>
          <w:rtl/>
        </w:rPr>
        <w:t xml:space="preserve"> סעיד זרקא נ' </w:t>
      </w:r>
      <w:proofErr w:type="spellStart"/>
      <w:r w:rsidRPr="008B77A6">
        <w:rPr>
          <w:rFonts w:ascii="David" w:eastAsia="Calibri" w:hAnsi="David"/>
          <w:b/>
          <w:bCs/>
          <w:noProof w:val="0"/>
          <w:rtl/>
        </w:rPr>
        <w:t>סלמאן</w:t>
      </w:r>
      <w:proofErr w:type="spellEnd"/>
      <w:r w:rsidRPr="008B77A6">
        <w:rPr>
          <w:rFonts w:ascii="David" w:eastAsia="Calibri" w:hAnsi="David"/>
          <w:b/>
          <w:bCs/>
          <w:noProof w:val="0"/>
          <w:rtl/>
        </w:rPr>
        <w:t xml:space="preserve"> </w:t>
      </w:r>
      <w:proofErr w:type="spellStart"/>
      <w:r w:rsidRPr="008B77A6">
        <w:rPr>
          <w:rFonts w:ascii="David" w:eastAsia="Calibri" w:hAnsi="David"/>
          <w:b/>
          <w:bCs/>
          <w:noProof w:val="0"/>
          <w:rtl/>
        </w:rPr>
        <w:t>פארס</w:t>
      </w:r>
      <w:proofErr w:type="spellEnd"/>
      <w:r w:rsidRPr="008B77A6">
        <w:rPr>
          <w:rFonts w:ascii="David" w:eastAsia="Calibri" w:hAnsi="David"/>
          <w:noProof w:val="0"/>
          <w:rtl/>
        </w:rPr>
        <w:t xml:space="preserve"> (נבו 20.1.1993) נפסק כי החובה לשלם דמי שימוש ראויים קיימת " </w:t>
      </w:r>
      <w:r w:rsidRPr="008B77A6">
        <w:rPr>
          <w:rFonts w:ascii="David" w:eastAsia="Calibri" w:hAnsi="David"/>
          <w:b/>
          <w:bCs/>
          <w:i/>
          <w:iCs/>
          <w:noProof w:val="0"/>
          <w:rtl/>
        </w:rPr>
        <w:t>כאשר השותף האחד השתמש במקרקעין באופן בלעדי, באופן שנמנע מיתר השותפים להשתמש אף הם באותם מקרקעין</w:t>
      </w:r>
      <w:r w:rsidRPr="008B77A6">
        <w:rPr>
          <w:rFonts w:ascii="David" w:eastAsia="Calibri" w:hAnsi="David"/>
          <w:noProof w:val="0"/>
          <w:rtl/>
        </w:rPr>
        <w:t xml:space="preserve"> " (להלן: " </w:t>
      </w:r>
      <w:r w:rsidRPr="008B77A6">
        <w:rPr>
          <w:rFonts w:ascii="David" w:eastAsia="Calibri" w:hAnsi="David"/>
          <w:b/>
          <w:bCs/>
          <w:noProof w:val="0"/>
          <w:rtl/>
        </w:rPr>
        <w:t>הלכת זרקא</w:t>
      </w:r>
      <w:r w:rsidRPr="008B77A6">
        <w:rPr>
          <w:rFonts w:ascii="David" w:eastAsia="Calibri" w:hAnsi="David"/>
          <w:noProof w:val="0"/>
          <w:rtl/>
        </w:rPr>
        <w:t xml:space="preserve"> "). .  </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 xml:space="preserve">ביקורת רבה נמתחה על הלכת זרקא (ר' ס' ה(2) </w:t>
      </w:r>
      <w:proofErr w:type="spellStart"/>
      <w:r w:rsidRPr="008B77A6">
        <w:rPr>
          <w:rFonts w:ascii="David" w:eastAsia="Calibri" w:hAnsi="David"/>
          <w:noProof w:val="0"/>
          <w:rtl/>
        </w:rPr>
        <w:t>לבע"מ</w:t>
      </w:r>
      <w:proofErr w:type="spellEnd"/>
      <w:r w:rsidRPr="008B77A6">
        <w:rPr>
          <w:rFonts w:ascii="David" w:eastAsia="Calibri" w:hAnsi="David"/>
          <w:noProof w:val="0"/>
          <w:rtl/>
        </w:rPr>
        <w:t xml:space="preserve"> 9881/05 </w:t>
      </w:r>
      <w:r w:rsidRPr="008B77A6">
        <w:rPr>
          <w:rFonts w:ascii="David" w:eastAsia="Calibri" w:hAnsi="David"/>
          <w:b/>
          <w:bCs/>
          <w:noProof w:val="0"/>
          <w:rtl/>
        </w:rPr>
        <w:t>פלוני נ' פלוני</w:t>
      </w:r>
      <w:r w:rsidRPr="008B77A6">
        <w:rPr>
          <w:rFonts w:ascii="David" w:eastAsia="Calibri" w:hAnsi="David"/>
          <w:noProof w:val="0"/>
          <w:rtl/>
        </w:rPr>
        <w:t xml:space="preserve"> (נבו 9.4.2006)). </w:t>
      </w:r>
    </w:p>
    <w:p w:rsidR="008B77A6" w:rsidRPr="008B77A6" w:rsidRDefault="008B77A6" w:rsidP="008B77A6">
      <w:pPr>
        <w:numPr>
          <w:ilvl w:val="0"/>
          <w:numId w:val="2"/>
        </w:numPr>
        <w:spacing w:after="160" w:line="360" w:lineRule="auto"/>
        <w:contextualSpacing/>
        <w:jc w:val="both"/>
        <w:rPr>
          <w:rFonts w:ascii="David" w:eastAsia="Calibri" w:hAnsi="David"/>
          <w:noProof w:val="0"/>
          <w:u w:val="single"/>
          <w:rtl/>
        </w:rPr>
      </w:pPr>
      <w:r w:rsidRPr="008B77A6">
        <w:rPr>
          <w:rFonts w:ascii="David" w:eastAsia="Calibri" w:hAnsi="David"/>
          <w:noProof w:val="0"/>
          <w:u w:val="single"/>
          <w:rtl/>
        </w:rPr>
        <w:t>אבחנה בין הנסיבות בהלכת זרקא לנסיבות בתיק דנן</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 xml:space="preserve">בעניינינו, הצדדים אינם "בני זוג", התובעים הם ילדיו של המנוח מאשתו הראשונה והנתבעת היא אשתו השנייה של המנוח. הלכת זרקא עסקה בבני זוג ודירת מגוריהם ויש ליישם הלכה זו בהתאם לנסיבות בהן דובר: </w:t>
      </w:r>
    </w:p>
    <w:p w:rsidR="008B77A6" w:rsidRPr="008B77A6" w:rsidRDefault="008B77A6" w:rsidP="008B77A6">
      <w:pPr>
        <w:spacing w:before="200" w:line="360" w:lineRule="auto"/>
        <w:ind w:left="864" w:right="864"/>
        <w:jc w:val="both"/>
        <w:rPr>
          <w:rFonts w:ascii="David" w:eastAsia="Calibri" w:hAnsi="David"/>
          <w:b/>
          <w:bCs/>
          <w:i/>
          <w:iCs/>
          <w:noProof w:val="0"/>
          <w:color w:val="404040"/>
        </w:rPr>
      </w:pPr>
      <w:r w:rsidRPr="008B77A6">
        <w:rPr>
          <w:rFonts w:ascii="David" w:eastAsia="Calibri" w:hAnsi="David"/>
          <w:b/>
          <w:bCs/>
          <w:i/>
          <w:iCs/>
          <w:noProof w:val="0"/>
          <w:color w:val="404040"/>
          <w:rtl/>
        </w:rPr>
        <w:t xml:space="preserve">"יחד עם זאת, נקבע כי הלכת זרקא חלה באותן נסיבות מסוימות שלגביהן היא נקבעה. בפרשת זרקא דובר על דירת מגורים המשותפת לבני זוג - כאשר אחד מבני הזוג עוזב את הדירה מרצונו ועל דעת עצמו ולכן רואים את בן הזוג כמסכים לשימושו של בן הזוג הנותר בבית ובמיטלטלין שבו ללא תמורה. ר' לעניין זה דברי כבוד </w:t>
      </w:r>
      <w:proofErr w:type="spellStart"/>
      <w:r w:rsidRPr="008B77A6">
        <w:rPr>
          <w:rFonts w:ascii="David" w:eastAsia="Calibri" w:hAnsi="David"/>
          <w:b/>
          <w:bCs/>
          <w:i/>
          <w:iCs/>
          <w:noProof w:val="0"/>
          <w:color w:val="404040"/>
          <w:rtl/>
        </w:rPr>
        <w:t>הש</w:t>
      </w:r>
      <w:proofErr w:type="spellEnd"/>
      <w:r w:rsidRPr="008B77A6">
        <w:rPr>
          <w:rFonts w:ascii="David" w:eastAsia="Calibri" w:hAnsi="David"/>
          <w:b/>
          <w:bCs/>
          <w:i/>
          <w:iCs/>
          <w:noProof w:val="0"/>
          <w:color w:val="404040"/>
          <w:rtl/>
        </w:rPr>
        <w:t xml:space="preserve">' רובינשטיין </w:t>
      </w:r>
      <w:proofErr w:type="spellStart"/>
      <w:r w:rsidRPr="008B77A6">
        <w:rPr>
          <w:rFonts w:ascii="David" w:eastAsia="Calibri" w:hAnsi="David"/>
          <w:b/>
          <w:bCs/>
          <w:i/>
          <w:iCs/>
          <w:noProof w:val="0"/>
          <w:color w:val="404040"/>
          <w:rtl/>
        </w:rPr>
        <w:t>ברע"א</w:t>
      </w:r>
      <w:proofErr w:type="spellEnd"/>
      <w:r w:rsidRPr="008B77A6">
        <w:rPr>
          <w:rFonts w:ascii="David" w:eastAsia="Calibri" w:hAnsi="David"/>
          <w:b/>
          <w:bCs/>
          <w:i/>
          <w:iCs/>
          <w:noProof w:val="0"/>
          <w:color w:val="404040"/>
          <w:rtl/>
        </w:rPr>
        <w:t xml:space="preserve"> 7899/06 ראובן גרוס נ' עמידר החב' הלאומית לשיכון בישראל בע"מ (1.5.07, פורסם בנבו): "עניין זרקא עסק בבני זוג ודירת מגוריהם, ואלה ככל הנראה נסיבות אופייניות ושכיחות להתדיינות בנושא דנא... כך או אחרת, את הלכת זרקא יש ליישם באופן התואם את הנסיבות בהן מדובר</w:t>
      </w:r>
      <w:r w:rsidRPr="008B77A6">
        <w:rPr>
          <w:rFonts w:ascii="David" w:eastAsia="Calibri" w:hAnsi="David"/>
          <w:b/>
          <w:bCs/>
          <w:i/>
          <w:iCs/>
          <w:noProof w:val="0"/>
          <w:color w:val="404040"/>
        </w:rPr>
        <w:t>."</w:t>
      </w:r>
    </w:p>
    <w:p w:rsidR="008B77A6" w:rsidRPr="008B77A6" w:rsidRDefault="008B77A6" w:rsidP="008B77A6">
      <w:pPr>
        <w:spacing w:after="160" w:line="360" w:lineRule="auto"/>
        <w:ind w:left="-58"/>
        <w:contextualSpacing/>
        <w:jc w:val="both"/>
        <w:rPr>
          <w:rFonts w:ascii="David" w:eastAsia="Calibri" w:hAnsi="David"/>
          <w:noProof w:val="0"/>
          <w:u w:val="single"/>
        </w:rPr>
      </w:pPr>
      <w:r w:rsidRPr="008B77A6">
        <w:rPr>
          <w:rFonts w:ascii="David" w:eastAsia="Calibri" w:hAnsi="David"/>
          <w:noProof w:val="0"/>
          <w:u w:val="single"/>
          <w:rtl/>
        </w:rPr>
        <w:t>ר' ת"א (שלום ת"א) 13667-08-10 </w:t>
      </w:r>
      <w:r w:rsidRPr="008B77A6">
        <w:rPr>
          <w:rFonts w:ascii="David" w:eastAsia="Calibri" w:hAnsi="David"/>
          <w:b/>
          <w:bCs/>
          <w:noProof w:val="0"/>
          <w:u w:val="single"/>
          <w:rtl/>
        </w:rPr>
        <w:t xml:space="preserve">אברהם </w:t>
      </w:r>
      <w:proofErr w:type="spellStart"/>
      <w:r w:rsidRPr="008B77A6">
        <w:rPr>
          <w:rFonts w:ascii="David" w:eastAsia="Calibri" w:hAnsi="David"/>
          <w:b/>
          <w:bCs/>
          <w:noProof w:val="0"/>
          <w:u w:val="single"/>
          <w:rtl/>
        </w:rPr>
        <w:t>אברהם</w:t>
      </w:r>
      <w:proofErr w:type="spellEnd"/>
      <w:r w:rsidRPr="008B77A6">
        <w:rPr>
          <w:rFonts w:ascii="David" w:eastAsia="Calibri" w:hAnsi="David"/>
          <w:b/>
          <w:bCs/>
          <w:noProof w:val="0"/>
          <w:u w:val="single"/>
          <w:rtl/>
        </w:rPr>
        <w:t xml:space="preserve"> נ' יעקב יחזקאל</w:t>
      </w:r>
      <w:r w:rsidRPr="008B77A6">
        <w:rPr>
          <w:rFonts w:ascii="David" w:eastAsia="Calibri" w:hAnsi="David"/>
          <w:noProof w:val="0"/>
          <w:u w:val="single"/>
          <w:rtl/>
        </w:rPr>
        <w:t> (נבו 22.4.2013)</w:t>
      </w:r>
    </w:p>
    <w:p w:rsidR="008B77A6" w:rsidRPr="008B77A6" w:rsidRDefault="008B77A6" w:rsidP="008B77A6">
      <w:pPr>
        <w:spacing w:line="360" w:lineRule="auto"/>
        <w:ind w:left="-58"/>
        <w:contextualSpacing/>
        <w:jc w:val="both"/>
        <w:rPr>
          <w:rFonts w:ascii="David" w:eastAsia="Calibri" w:hAnsi="David"/>
          <w:noProof w:val="0"/>
          <w:rtl/>
        </w:rPr>
      </w:pP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 xml:space="preserve">הדירה שימשה למגוריהם של הנתבעת והמנוח. לא ניתן לצפות מהתובעים שיתגוררו יחד עם אמם החורגת לאחר פטירת אביהם, בדירה ששטחה כ 130 מ"ר. </w:t>
      </w:r>
    </w:p>
    <w:p w:rsidR="008B77A6" w:rsidRPr="008B77A6" w:rsidRDefault="008B77A6" w:rsidP="008B77A6">
      <w:pPr>
        <w:numPr>
          <w:ilvl w:val="0"/>
          <w:numId w:val="2"/>
        </w:numPr>
        <w:spacing w:after="160" w:line="360" w:lineRule="auto"/>
        <w:contextualSpacing/>
        <w:jc w:val="both"/>
        <w:rPr>
          <w:rFonts w:ascii="David" w:eastAsia="Calibri" w:hAnsi="David"/>
          <w:noProof w:val="0"/>
          <w:u w:val="single"/>
        </w:rPr>
      </w:pPr>
      <w:r w:rsidRPr="008B77A6">
        <w:rPr>
          <w:rFonts w:ascii="David" w:eastAsia="Calibri" w:hAnsi="David"/>
          <w:noProof w:val="0"/>
          <w:u w:val="single"/>
          <w:rtl/>
        </w:rPr>
        <w:t xml:space="preserve">מקום </w:t>
      </w:r>
      <w:r w:rsidR="00652DA9">
        <w:rPr>
          <w:rFonts w:ascii="David" w:eastAsia="Calibri" w:hAnsi="David"/>
          <w:noProof w:val="0"/>
          <w:u w:val="single"/>
          <w:rtl/>
        </w:rPr>
        <w:t>מגוריהם של רוב התובעים הוא ב</w:t>
      </w:r>
      <w:r w:rsidR="00652DA9">
        <w:rPr>
          <w:rFonts w:ascii="David" w:eastAsia="Calibri" w:hAnsi="David" w:hint="cs"/>
          <w:noProof w:val="0"/>
          <w:u w:val="single"/>
          <w:rtl/>
        </w:rPr>
        <w:t>***</w:t>
      </w:r>
    </w:p>
    <w:p w:rsidR="008B77A6" w:rsidRPr="008B77A6" w:rsidRDefault="008B77A6" w:rsidP="00665B0C">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כאמור לעיל, התובעים גרים כולם ב</w:t>
      </w:r>
      <w:r w:rsidR="00665B0C">
        <w:rPr>
          <w:rFonts w:ascii="David" w:eastAsia="Calibri" w:hAnsi="David" w:hint="cs"/>
          <w:noProof w:val="0"/>
          <w:rtl/>
        </w:rPr>
        <w:t xml:space="preserve">*** </w:t>
      </w:r>
      <w:r w:rsidRPr="008B77A6">
        <w:rPr>
          <w:rFonts w:ascii="David" w:eastAsia="Calibri" w:hAnsi="David"/>
          <w:noProof w:val="0"/>
          <w:rtl/>
        </w:rPr>
        <w:t xml:space="preserve">למעט התובע 1, אשר מייצג את שאר התובעים.   </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 xml:space="preserve">התובעים 2-5 לא יכלו לעשות שימוש בדירה בשל מיקומם הגיאוגרפי ובנסיבות העניין לא סביר שיכלו להשכיר את חלקם בדירה לצד ג'. </w:t>
      </w:r>
    </w:p>
    <w:p w:rsidR="008B77A6" w:rsidRPr="008B77A6" w:rsidRDefault="008B77A6" w:rsidP="008B77A6">
      <w:pPr>
        <w:numPr>
          <w:ilvl w:val="0"/>
          <w:numId w:val="2"/>
        </w:numPr>
        <w:spacing w:after="160" w:line="360" w:lineRule="auto"/>
        <w:contextualSpacing/>
        <w:jc w:val="both"/>
        <w:rPr>
          <w:rFonts w:ascii="David" w:eastAsia="Calibri" w:hAnsi="David"/>
          <w:noProof w:val="0"/>
          <w:u w:val="single"/>
        </w:rPr>
      </w:pPr>
      <w:r w:rsidRPr="008B77A6">
        <w:rPr>
          <w:rFonts w:ascii="David" w:eastAsia="Calibri" w:hAnsi="David"/>
          <w:noProof w:val="0"/>
          <w:u w:val="single"/>
          <w:rtl/>
        </w:rPr>
        <w:lastRenderedPageBreak/>
        <w:t>התובעים עמדו על דרישתם לקבלת דמי שימוש בדירה</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 xml:space="preserve">לטענת התובעים, הם עמדו על זכותם לקבל דמי שימוש מהנתבעת לאורך השנים (ר' ס' 11, 16-17 לכתב התביעה). </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 xml:space="preserve">הנתבעת אישרה שהתובעים אכן פנו אליה בנוגע לתשלום דמי שימוש (ר' ס' 19 לכתב ההגנה וס' 3 לסיכומי הנתבעת). </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 xml:space="preserve">ניתן לראות כי התובעים עמדו על זכותם לקבלת דמי שימוש ולא שתקו לגבי זכות זאת. </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 xml:space="preserve">לאור המפורט לעיל, מצאתי כי יש לחייב </w:t>
      </w:r>
      <w:r w:rsidR="00A313DD">
        <w:rPr>
          <w:rFonts w:ascii="David" w:eastAsia="Calibri" w:hAnsi="David"/>
          <w:noProof w:val="0"/>
          <w:rtl/>
        </w:rPr>
        <w:t>את הנתבעת בתשלום דמי שימוש עבור</w:t>
      </w:r>
      <w:r w:rsidRPr="008B77A6">
        <w:rPr>
          <w:rFonts w:ascii="David" w:eastAsia="Calibri" w:hAnsi="David"/>
          <w:noProof w:val="0"/>
          <w:rtl/>
        </w:rPr>
        <w:t xml:space="preserve"> השימוש שעשתה בדירה, היקף החיוב יפורט בהמשך פסק הדין. </w:t>
      </w:r>
    </w:p>
    <w:p w:rsidR="008B77A6" w:rsidRPr="008B77A6" w:rsidRDefault="008B77A6" w:rsidP="008B77A6">
      <w:pPr>
        <w:spacing w:line="360" w:lineRule="auto"/>
        <w:ind w:left="-58"/>
        <w:contextualSpacing/>
        <w:jc w:val="both"/>
        <w:rPr>
          <w:rFonts w:ascii="David" w:eastAsia="Calibri" w:hAnsi="David"/>
          <w:noProof w:val="0"/>
        </w:rPr>
      </w:pPr>
    </w:p>
    <w:p w:rsidR="008B77A6" w:rsidRPr="008B77A6" w:rsidRDefault="008B77A6" w:rsidP="008B77A6">
      <w:pPr>
        <w:spacing w:line="360" w:lineRule="auto"/>
        <w:ind w:left="-58"/>
        <w:contextualSpacing/>
        <w:jc w:val="both"/>
        <w:rPr>
          <w:rFonts w:ascii="David" w:eastAsia="Calibri" w:hAnsi="David"/>
          <w:b/>
          <w:bCs/>
          <w:noProof w:val="0"/>
          <w:u w:val="single"/>
          <w:rtl/>
        </w:rPr>
      </w:pPr>
      <w:r w:rsidRPr="008B77A6">
        <w:rPr>
          <w:rFonts w:ascii="David" w:eastAsia="Calibri" w:hAnsi="David"/>
          <w:b/>
          <w:bCs/>
          <w:noProof w:val="0"/>
          <w:u w:val="single"/>
          <w:rtl/>
        </w:rPr>
        <w:t>האם הנתבעת היא "דיירת מוגנת"? וכנגזרת מכך כיצד נאמוד את דמי השימוש בדירה כדירה פנויה או דירה תפוסה?</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 xml:space="preserve">מצאתי כי הנתבעת אינה חוסה תחת ההגנה הקבועה בס' 33 לחוק ואין להגדירה "כדיירת מוגנת". </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ס' 33 (א) לחוק קובע:</w:t>
      </w:r>
    </w:p>
    <w:p w:rsidR="008B77A6" w:rsidRPr="008B77A6" w:rsidRDefault="008B77A6" w:rsidP="008B77A6">
      <w:pPr>
        <w:spacing w:before="200" w:after="160" w:line="360" w:lineRule="auto"/>
        <w:ind w:left="864" w:right="864"/>
        <w:jc w:val="both"/>
        <w:rPr>
          <w:rFonts w:ascii="David" w:eastAsia="Calibri" w:hAnsi="David"/>
          <w:b/>
          <w:bCs/>
          <w:i/>
          <w:iCs/>
          <w:noProof w:val="0"/>
          <w:color w:val="404040"/>
        </w:rPr>
      </w:pPr>
      <w:r w:rsidRPr="008B77A6">
        <w:rPr>
          <w:rFonts w:ascii="David" w:eastAsia="Calibri" w:hAnsi="David"/>
          <w:b/>
          <w:bCs/>
          <w:i/>
          <w:iCs/>
          <w:noProof w:val="0"/>
          <w:color w:val="404040"/>
          <w:rtl/>
        </w:rPr>
        <w:t>החזיק אדם בנכס כשהוא בעלו או חוכרו-לדורות, או אחד הבעלים או החוכרים-לדורות, ופקעה זכותו בנכס מחמת מכירתו בהוצאה לפועל של פסק דין או של משכנתה או בפשיטת רגל, או מחמת חלוקת הנכס במשפט חלוקה או בהסדר קרקעות או מחמת חלוקתו על ידי רישום בפנקס הבתים המשותפים כאמור בסעיף 42 לחוק המקרקעין, תשכ"ט-1969 – יהיה המחזיק לדייר של בעלו החדש של הנכס, או של החוכר-לדורות החדש</w:t>
      </w:r>
      <w:r w:rsidRPr="008B77A6">
        <w:rPr>
          <w:rFonts w:ascii="David" w:eastAsia="Calibri" w:hAnsi="David"/>
          <w:b/>
          <w:bCs/>
          <w:i/>
          <w:iCs/>
          <w:noProof w:val="0"/>
          <w:color w:val="404040"/>
        </w:rPr>
        <w:t>.</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 xml:space="preserve">בשל הפגיעה בזכותו של השותף אשר אינו גר בנכס (שכן התמורה/דמי השימוש עבור הנכס יהיו נמוכים יותר שכן מדובר "בנכס תפוס" בשל היות אחד השותפים דייר מוגן), נוטים בתי המשפט לצמצם את זכות השותף המחזיק בנכס ליהנות מההגנה בחוק ולהיות מוגדר כ "כדייר מוגן" (ר' ע"א 175/81 </w:t>
      </w:r>
      <w:proofErr w:type="spellStart"/>
      <w:r w:rsidRPr="008B77A6">
        <w:rPr>
          <w:rFonts w:ascii="David" w:eastAsia="Calibri" w:hAnsi="David"/>
          <w:b/>
          <w:bCs/>
          <w:noProof w:val="0"/>
          <w:rtl/>
        </w:rPr>
        <w:t>אדמיר</w:t>
      </w:r>
      <w:proofErr w:type="spellEnd"/>
      <w:r w:rsidRPr="008B77A6">
        <w:rPr>
          <w:rFonts w:ascii="David" w:eastAsia="Calibri" w:hAnsi="David"/>
          <w:b/>
          <w:bCs/>
          <w:noProof w:val="0"/>
          <w:rtl/>
        </w:rPr>
        <w:t xml:space="preserve"> פתוח ואדריכלות בע"מ נ' קלו</w:t>
      </w:r>
      <w:r w:rsidRPr="008B77A6">
        <w:rPr>
          <w:rFonts w:ascii="David" w:eastAsia="Calibri" w:hAnsi="David"/>
          <w:noProof w:val="0"/>
          <w:rtl/>
        </w:rPr>
        <w:t xml:space="preserve">, פ"ד לח(4) 293 (1984); בג"ץ 323/81 </w:t>
      </w:r>
      <w:proofErr w:type="spellStart"/>
      <w:r w:rsidRPr="008B77A6">
        <w:rPr>
          <w:rFonts w:ascii="David" w:eastAsia="Calibri" w:hAnsi="David"/>
          <w:b/>
          <w:bCs/>
          <w:noProof w:val="0"/>
          <w:rtl/>
        </w:rPr>
        <w:t>וילוזני</w:t>
      </w:r>
      <w:proofErr w:type="spellEnd"/>
      <w:r w:rsidRPr="008B77A6">
        <w:rPr>
          <w:rFonts w:ascii="David" w:eastAsia="Calibri" w:hAnsi="David"/>
          <w:b/>
          <w:bCs/>
          <w:noProof w:val="0"/>
          <w:rtl/>
        </w:rPr>
        <w:t xml:space="preserve"> נ' בית</w:t>
      </w:r>
      <w:r w:rsidRPr="008B77A6">
        <w:rPr>
          <w:rFonts w:ascii="David" w:eastAsia="Calibri" w:hAnsi="David"/>
          <w:noProof w:val="0"/>
          <w:rtl/>
        </w:rPr>
        <w:t xml:space="preserve"> </w:t>
      </w:r>
      <w:r w:rsidRPr="008B77A6">
        <w:rPr>
          <w:rFonts w:ascii="David" w:eastAsia="Calibri" w:hAnsi="David"/>
          <w:b/>
          <w:bCs/>
          <w:noProof w:val="0"/>
          <w:rtl/>
        </w:rPr>
        <w:t>הדין הרבני הגדול בירושלים</w:t>
      </w:r>
      <w:r w:rsidRPr="008B77A6">
        <w:rPr>
          <w:rFonts w:ascii="David" w:eastAsia="Calibri" w:hAnsi="David"/>
          <w:noProof w:val="0"/>
          <w:rtl/>
        </w:rPr>
        <w:t xml:space="preserve">, פ"ד לו(2) 733 (1982) ; רע"א 8233/08 </w:t>
      </w:r>
      <w:r w:rsidRPr="008B77A6">
        <w:rPr>
          <w:rFonts w:ascii="David" w:eastAsia="Calibri" w:hAnsi="David"/>
          <w:b/>
          <w:bCs/>
          <w:noProof w:val="0"/>
          <w:rtl/>
        </w:rPr>
        <w:t>כובשי נ' שוורץ</w:t>
      </w:r>
      <w:r w:rsidRPr="008B77A6">
        <w:rPr>
          <w:rFonts w:ascii="David" w:eastAsia="Calibri" w:hAnsi="David"/>
          <w:noProof w:val="0"/>
          <w:rtl/>
        </w:rPr>
        <w:t xml:space="preserve">, פ"ד סד(2) 207 (2010)). </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 xml:space="preserve">מכאן שנקודת המוצא היא כי הזכות לדיירות מוגנת היא מצומצמת. </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 xml:space="preserve">בע"א (מחוזי חי') 34754-01-18 </w:t>
      </w:r>
      <w:r w:rsidRPr="008B77A6">
        <w:rPr>
          <w:rFonts w:ascii="David" w:eastAsia="Calibri" w:hAnsi="David"/>
          <w:b/>
          <w:bCs/>
          <w:noProof w:val="0"/>
          <w:rtl/>
        </w:rPr>
        <w:t xml:space="preserve">רביע </w:t>
      </w:r>
      <w:proofErr w:type="spellStart"/>
      <w:r w:rsidRPr="008B77A6">
        <w:rPr>
          <w:rFonts w:ascii="David" w:eastAsia="Calibri" w:hAnsi="David"/>
          <w:b/>
          <w:bCs/>
          <w:noProof w:val="0"/>
          <w:rtl/>
        </w:rPr>
        <w:t>מובאריכי</w:t>
      </w:r>
      <w:proofErr w:type="spellEnd"/>
      <w:r w:rsidRPr="008B77A6">
        <w:rPr>
          <w:rFonts w:ascii="David" w:eastAsia="Calibri" w:hAnsi="David"/>
          <w:b/>
          <w:bCs/>
          <w:noProof w:val="0"/>
          <w:rtl/>
        </w:rPr>
        <w:t xml:space="preserve"> נ' חלים </w:t>
      </w:r>
      <w:proofErr w:type="spellStart"/>
      <w:r w:rsidRPr="008B77A6">
        <w:rPr>
          <w:rFonts w:ascii="David" w:eastAsia="Calibri" w:hAnsi="David"/>
          <w:b/>
          <w:bCs/>
          <w:noProof w:val="0"/>
          <w:rtl/>
        </w:rPr>
        <w:t>ג'רוס</w:t>
      </w:r>
      <w:proofErr w:type="spellEnd"/>
      <w:r w:rsidRPr="008B77A6">
        <w:rPr>
          <w:rFonts w:ascii="David" w:eastAsia="Calibri" w:hAnsi="David"/>
          <w:noProof w:val="0"/>
          <w:rtl/>
        </w:rPr>
        <w:t xml:space="preserve"> (נבו 15.8.2018) סוכמו התנאים השונים בכדי להוכיח זכות לדיירות מוגנת:</w:t>
      </w:r>
    </w:p>
    <w:p w:rsidR="008B77A6" w:rsidRPr="008B77A6" w:rsidRDefault="008B77A6" w:rsidP="008B77A6">
      <w:pPr>
        <w:spacing w:before="200" w:after="160" w:line="360" w:lineRule="auto"/>
        <w:ind w:left="864" w:right="864"/>
        <w:jc w:val="both"/>
        <w:rPr>
          <w:rFonts w:ascii="David" w:eastAsia="Calibri" w:hAnsi="David"/>
          <w:b/>
          <w:bCs/>
          <w:i/>
          <w:iCs/>
          <w:noProof w:val="0"/>
          <w:color w:val="404040"/>
        </w:rPr>
      </w:pPr>
      <w:r w:rsidRPr="008B77A6">
        <w:rPr>
          <w:rFonts w:ascii="David" w:eastAsia="Calibri" w:hAnsi="David"/>
          <w:b/>
          <w:bCs/>
          <w:i/>
          <w:iCs/>
          <w:noProof w:val="0"/>
          <w:color w:val="404040"/>
          <w:rtl/>
        </w:rPr>
        <w:t>"ניתן לסכם ולקבוע כי ההגנה הניתנת לשותף המחזיק בנכס על פי סעיף 33 לחוק הגנת הדייר היא מצומצמת ביותר. כדי להוכיח את זכותו לדיירות מוגנת על השותף המחזיק לשכנע כי החזיק בנכס חזקה ייחודית;</w:t>
      </w:r>
    </w:p>
    <w:p w:rsidR="008B77A6" w:rsidRPr="008B77A6" w:rsidRDefault="008B77A6" w:rsidP="008B77A6">
      <w:pPr>
        <w:spacing w:before="200" w:after="160" w:line="360" w:lineRule="auto"/>
        <w:ind w:left="864" w:right="864"/>
        <w:jc w:val="both"/>
        <w:rPr>
          <w:rFonts w:ascii="David" w:eastAsia="Calibri" w:hAnsi="David"/>
          <w:b/>
          <w:bCs/>
          <w:i/>
          <w:iCs/>
          <w:noProof w:val="0"/>
          <w:color w:val="404040"/>
          <w:rtl/>
        </w:rPr>
      </w:pPr>
      <w:r w:rsidRPr="008B77A6">
        <w:rPr>
          <w:rFonts w:ascii="David" w:eastAsia="Calibri" w:hAnsi="David"/>
          <w:b/>
          <w:bCs/>
          <w:i/>
          <w:iCs/>
          <w:noProof w:val="0"/>
          <w:color w:val="404040"/>
          <w:rtl/>
        </w:rPr>
        <w:t xml:space="preserve">כי ניתנה לו הסכמה של כל שותפיו; </w:t>
      </w:r>
    </w:p>
    <w:p w:rsidR="008B77A6" w:rsidRPr="008B77A6" w:rsidRDefault="008B77A6" w:rsidP="008B77A6">
      <w:pPr>
        <w:spacing w:before="200" w:after="160" w:line="360" w:lineRule="auto"/>
        <w:ind w:left="864" w:right="864"/>
        <w:jc w:val="both"/>
        <w:rPr>
          <w:rFonts w:ascii="David" w:eastAsia="Calibri" w:hAnsi="David"/>
          <w:b/>
          <w:bCs/>
          <w:i/>
          <w:iCs/>
          <w:noProof w:val="0"/>
          <w:color w:val="404040"/>
          <w:rtl/>
        </w:rPr>
      </w:pPr>
      <w:r w:rsidRPr="008B77A6">
        <w:rPr>
          <w:rFonts w:ascii="David" w:eastAsia="Calibri" w:hAnsi="David"/>
          <w:b/>
          <w:bCs/>
          <w:i/>
          <w:iCs/>
          <w:noProof w:val="0"/>
          <w:color w:val="404040"/>
          <w:rtl/>
        </w:rPr>
        <w:t xml:space="preserve">כי הסכמה זו נמשכה עד למועד הפירוק; </w:t>
      </w:r>
    </w:p>
    <w:p w:rsidR="008B77A6" w:rsidRPr="008B77A6" w:rsidRDefault="008B77A6" w:rsidP="008B77A6">
      <w:pPr>
        <w:spacing w:before="200" w:after="160" w:line="360" w:lineRule="auto"/>
        <w:ind w:left="864" w:right="864"/>
        <w:jc w:val="both"/>
        <w:rPr>
          <w:rFonts w:ascii="David" w:eastAsia="Calibri" w:hAnsi="David"/>
          <w:b/>
          <w:bCs/>
          <w:i/>
          <w:iCs/>
          <w:noProof w:val="0"/>
          <w:color w:val="404040"/>
          <w:rtl/>
        </w:rPr>
      </w:pPr>
      <w:r w:rsidRPr="008B77A6">
        <w:rPr>
          <w:rFonts w:ascii="David" w:eastAsia="Calibri" w:hAnsi="David"/>
          <w:b/>
          <w:bCs/>
          <w:i/>
          <w:iCs/>
          <w:noProof w:val="0"/>
          <w:color w:val="404040"/>
          <w:rtl/>
        </w:rPr>
        <w:lastRenderedPageBreak/>
        <w:t>כי דרישתו ליהנות מההגנה אינה נגועה בחוסר תום לב. עמידה על זכות הדיירות, מבלי ששותפיו ידעו או יכלו לצפות את האפשרות שיוותר כדייר מוגן בעת שניתנה לו זכות החזקה, עשויה להיחשב כחוסר תום לב.</w:t>
      </w:r>
    </w:p>
    <w:p w:rsidR="008B77A6" w:rsidRPr="008B77A6" w:rsidRDefault="008B77A6" w:rsidP="008B77A6">
      <w:pPr>
        <w:spacing w:before="200" w:after="160" w:line="360" w:lineRule="auto"/>
        <w:ind w:left="864" w:right="864"/>
        <w:jc w:val="both"/>
        <w:rPr>
          <w:rFonts w:ascii="David" w:eastAsia="Calibri" w:hAnsi="David"/>
          <w:b/>
          <w:bCs/>
          <w:i/>
          <w:iCs/>
          <w:noProof w:val="0"/>
          <w:color w:val="404040"/>
          <w:rtl/>
        </w:rPr>
      </w:pPr>
      <w:r w:rsidRPr="008B77A6">
        <w:rPr>
          <w:rFonts w:ascii="David" w:eastAsia="Calibri" w:hAnsi="David"/>
          <w:b/>
          <w:bCs/>
          <w:i/>
          <w:iCs/>
          <w:noProof w:val="0"/>
          <w:color w:val="404040"/>
          <w:rtl/>
        </w:rPr>
        <w:t>דומה גם כי בית המשפט צריך להתבונן על כלל הנסיבות ולברר האם יש הצדקה עניינית להגן על השותף ולתת לו ליהנות על חשבון שותפו."</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בעניינינו, מצאתי כי לא הייתה הסכמה של התובעים ("</w:t>
      </w:r>
      <w:r w:rsidRPr="008B77A6">
        <w:rPr>
          <w:rFonts w:ascii="David" w:eastAsia="Calibri" w:hAnsi="David"/>
          <w:b/>
          <w:bCs/>
          <w:noProof w:val="0"/>
          <w:rtl/>
        </w:rPr>
        <w:t>השותפים לדירה</w:t>
      </w:r>
      <w:r w:rsidRPr="008B77A6">
        <w:rPr>
          <w:rFonts w:ascii="David" w:eastAsia="Calibri" w:hAnsi="David"/>
          <w:noProof w:val="0"/>
          <w:rtl/>
        </w:rPr>
        <w:t xml:space="preserve">") כי הנתבעת תחזיק בדירה חזקה ייחודית המעניקה לה זכות כדיירת מוגנת. </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 xml:space="preserve">הנתבעת לא הוכיחה בשום צורה כי ניתנה לה הסכמה שכזאת ע"י התובעים. בעניין זה יש לציין גם את עמידת התובעים על זכותם לקבלת דמי שימוש כמפורט לעיל.  </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 xml:space="preserve">כמו כן, בהתאם להלכת </w:t>
      </w:r>
      <w:proofErr w:type="spellStart"/>
      <w:r w:rsidRPr="008B77A6">
        <w:rPr>
          <w:rFonts w:ascii="David" w:eastAsia="Calibri" w:hAnsi="David"/>
          <w:noProof w:val="0"/>
          <w:rtl/>
        </w:rPr>
        <w:t>פרמינגר</w:t>
      </w:r>
      <w:proofErr w:type="spellEnd"/>
      <w:r w:rsidRPr="008B77A6">
        <w:rPr>
          <w:rFonts w:ascii="David" w:eastAsia="Calibri" w:hAnsi="David"/>
          <w:noProof w:val="0"/>
          <w:rtl/>
        </w:rPr>
        <w:t xml:space="preserve"> ( ר' ע"א 3295/94 </w:t>
      </w:r>
      <w:r w:rsidRPr="008B77A6">
        <w:rPr>
          <w:rFonts w:ascii="David" w:eastAsia="Calibri" w:hAnsi="David"/>
          <w:b/>
          <w:bCs/>
          <w:noProof w:val="0"/>
          <w:rtl/>
        </w:rPr>
        <w:t xml:space="preserve">גיל </w:t>
      </w:r>
      <w:proofErr w:type="spellStart"/>
      <w:r w:rsidRPr="008B77A6">
        <w:rPr>
          <w:rFonts w:ascii="David" w:eastAsia="Calibri" w:hAnsi="David"/>
          <w:b/>
          <w:bCs/>
          <w:noProof w:val="0"/>
          <w:rtl/>
        </w:rPr>
        <w:t>פרמינגר</w:t>
      </w:r>
      <w:proofErr w:type="spellEnd"/>
      <w:r w:rsidRPr="008B77A6">
        <w:rPr>
          <w:rFonts w:ascii="David" w:eastAsia="Calibri" w:hAnsi="David"/>
          <w:b/>
          <w:bCs/>
          <w:noProof w:val="0"/>
          <w:rtl/>
        </w:rPr>
        <w:t>, , הנאמן על נכסי חוה ויוסף מור, פושטי-רגל נ' חוה מור, פושטת-רגל</w:t>
      </w:r>
      <w:r w:rsidRPr="008B77A6">
        <w:rPr>
          <w:rFonts w:ascii="David" w:eastAsia="Calibri" w:hAnsi="David"/>
          <w:noProof w:val="0"/>
          <w:rtl/>
        </w:rPr>
        <w:t xml:space="preserve">, נ(5) 111 ((1997) יש לפרש בצמצום את ס' 33 לחוק, כך שיחול רק על זכות בעלות או חכירה לדורות הרשומה בלשכת רישום המקרקעין (ר' גם רע"א 8516/21 </w:t>
      </w:r>
      <w:r w:rsidRPr="008B77A6">
        <w:rPr>
          <w:rFonts w:ascii="David" w:eastAsia="Calibri" w:hAnsi="David"/>
          <w:b/>
          <w:bCs/>
          <w:noProof w:val="0"/>
          <w:rtl/>
        </w:rPr>
        <w:t>אלון שמעון</w:t>
      </w:r>
      <w:r w:rsidRPr="008B77A6">
        <w:rPr>
          <w:rFonts w:ascii="David" w:eastAsia="Calibri" w:hAnsi="David"/>
          <w:noProof w:val="0"/>
          <w:rtl/>
        </w:rPr>
        <w:t xml:space="preserve"> </w:t>
      </w:r>
      <w:r w:rsidRPr="008B77A6">
        <w:rPr>
          <w:rFonts w:ascii="David" w:eastAsia="Calibri" w:hAnsi="David"/>
          <w:b/>
          <w:bCs/>
          <w:noProof w:val="0"/>
          <w:rtl/>
        </w:rPr>
        <w:t>שמש נ' עו"ד ירון פוקס - המנהל המיוחד</w:t>
      </w:r>
      <w:r w:rsidRPr="008B77A6">
        <w:rPr>
          <w:rFonts w:ascii="David" w:eastAsia="Calibri" w:hAnsi="David"/>
          <w:noProof w:val="0"/>
          <w:rtl/>
        </w:rPr>
        <w:t xml:space="preserve"> (נבו 7.6.2022)).</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 xml:space="preserve">בעניינינו, הדירה נמצאת בהליכי הסדר ורשומה בלוח זכויות לא סופי באגף רישום והסדר המקרקעין. מכאן שלא ניתן לראות בזכויות הנתבעת כרשומות במרשם המקרקעין כאמור בהלכת </w:t>
      </w:r>
      <w:proofErr w:type="spellStart"/>
      <w:r w:rsidRPr="008B77A6">
        <w:rPr>
          <w:rFonts w:ascii="David" w:eastAsia="Calibri" w:hAnsi="David"/>
          <w:noProof w:val="0"/>
          <w:rtl/>
        </w:rPr>
        <w:t>פרמינגר</w:t>
      </w:r>
      <w:proofErr w:type="spellEnd"/>
      <w:r w:rsidRPr="008B77A6">
        <w:rPr>
          <w:rFonts w:ascii="David" w:eastAsia="Calibri" w:hAnsi="David"/>
          <w:noProof w:val="0"/>
          <w:rtl/>
        </w:rPr>
        <w:t xml:space="preserve">. </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 xml:space="preserve">לאור הקביעה שהנתבעת איננה דיירת מוגנת, הרי שאומדן דמי השימוש בה הוא בהנחה כי מדובר בדירה פנויה. </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 xml:space="preserve">לאור המפורט לעיל, מצאתי כי הנתבעת אינה חוסה תחת ההגנה של ס' 33 לחוק (דיירת מוגנת) ויש לאמוד את גובה דמי השימוש בדירה בהנחה כי היא פנויה. </w:t>
      </w:r>
    </w:p>
    <w:p w:rsidR="008B77A6" w:rsidRPr="008B77A6" w:rsidRDefault="008B77A6" w:rsidP="008B77A6">
      <w:pPr>
        <w:spacing w:line="360" w:lineRule="auto"/>
        <w:ind w:left="-58"/>
        <w:contextualSpacing/>
        <w:jc w:val="both"/>
        <w:rPr>
          <w:rFonts w:ascii="David" w:eastAsia="Calibri" w:hAnsi="David"/>
          <w:noProof w:val="0"/>
        </w:rPr>
      </w:pPr>
    </w:p>
    <w:p w:rsidR="008B77A6" w:rsidRPr="008B77A6" w:rsidRDefault="00E5566B" w:rsidP="008B77A6">
      <w:pPr>
        <w:spacing w:line="360" w:lineRule="auto"/>
        <w:ind w:left="-58"/>
        <w:contextualSpacing/>
        <w:jc w:val="both"/>
        <w:rPr>
          <w:rFonts w:ascii="David" w:eastAsia="Calibri" w:hAnsi="David"/>
          <w:b/>
          <w:bCs/>
          <w:noProof w:val="0"/>
          <w:u w:val="single"/>
          <w:rtl/>
        </w:rPr>
      </w:pPr>
      <w:r>
        <w:rPr>
          <w:rFonts w:ascii="David" w:eastAsia="Calibri" w:hAnsi="David" w:hint="cs"/>
          <w:b/>
          <w:bCs/>
          <w:noProof w:val="0"/>
          <w:u w:val="single"/>
          <w:rtl/>
        </w:rPr>
        <w:t xml:space="preserve">טענות  הנתבעת שעלו לראשונה בסיכומים </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 xml:space="preserve">לטענת הנתבעת, ככל שתתקבל עמדת התובעים שאין לראות בה כדיירת מוגנת בדירה מפני שהיא לא רשומה במרשם המקרקעין, אזי חלוקת הדירה משתנה בהתאם לצו הירושה כיוון שמדובר בזכות שבמיטלטלין. </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טענה זו עלתה לראשונה בסיכומים ומשכך מהווה הרחבת חזית אסורה (ר' ע"א 1594/20 </w:t>
      </w:r>
      <w:r w:rsidRPr="008B77A6">
        <w:rPr>
          <w:rFonts w:ascii="David" w:eastAsia="Calibri" w:hAnsi="David"/>
          <w:b/>
          <w:bCs/>
          <w:noProof w:val="0"/>
          <w:rtl/>
        </w:rPr>
        <w:t xml:space="preserve">יצחק </w:t>
      </w:r>
      <w:proofErr w:type="spellStart"/>
      <w:r w:rsidRPr="008B77A6">
        <w:rPr>
          <w:rFonts w:ascii="David" w:eastAsia="Calibri" w:hAnsi="David"/>
          <w:b/>
          <w:bCs/>
          <w:noProof w:val="0"/>
          <w:rtl/>
        </w:rPr>
        <w:t>קלקודה</w:t>
      </w:r>
      <w:proofErr w:type="spellEnd"/>
      <w:r w:rsidRPr="008B77A6">
        <w:rPr>
          <w:rFonts w:ascii="David" w:eastAsia="Calibri" w:hAnsi="David"/>
          <w:b/>
          <w:bCs/>
          <w:noProof w:val="0"/>
          <w:rtl/>
        </w:rPr>
        <w:t xml:space="preserve"> נ' רשות מקרקעי ישראל</w:t>
      </w:r>
      <w:r w:rsidRPr="008B77A6">
        <w:rPr>
          <w:rFonts w:ascii="David" w:eastAsia="Calibri" w:hAnsi="David"/>
          <w:noProof w:val="0"/>
          <w:rtl/>
        </w:rPr>
        <w:t> (נבו 29.08.2021))</w:t>
      </w:r>
      <w:r w:rsidR="00E5566B">
        <w:rPr>
          <w:rFonts w:ascii="David" w:eastAsia="Calibri" w:hAnsi="David" w:hint="cs"/>
          <w:noProof w:val="0"/>
          <w:rtl/>
        </w:rPr>
        <w:t xml:space="preserve"> ודינה להידחות </w:t>
      </w:r>
      <w:r w:rsidRPr="008B77A6">
        <w:rPr>
          <w:rFonts w:ascii="David" w:eastAsia="Calibri" w:hAnsi="David"/>
          <w:noProof w:val="0"/>
          <w:rtl/>
        </w:rPr>
        <w:t xml:space="preserve">.  </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tl/>
        </w:rPr>
      </w:pPr>
      <w:r w:rsidRPr="008B77A6">
        <w:rPr>
          <w:rFonts w:ascii="David" w:eastAsia="Calibri" w:hAnsi="David"/>
          <w:noProof w:val="0"/>
          <w:rtl/>
        </w:rPr>
        <w:t>יתרה מכך, אי ההכרה בנתבעת כדיירת מוגנת לא הייתה תלויה באופן בלעדי בסוגיית הרישום</w:t>
      </w:r>
      <w:r w:rsidR="00640B28">
        <w:rPr>
          <w:rFonts w:ascii="David" w:eastAsia="Calibri" w:hAnsi="David" w:hint="cs"/>
          <w:noProof w:val="0"/>
          <w:rtl/>
        </w:rPr>
        <w:t xml:space="preserve"> כמפורט לעיל</w:t>
      </w:r>
      <w:r w:rsidRPr="008B77A6">
        <w:rPr>
          <w:rFonts w:ascii="David" w:eastAsia="Calibri" w:hAnsi="David"/>
          <w:noProof w:val="0"/>
          <w:rtl/>
        </w:rPr>
        <w:t xml:space="preserve">. </w:t>
      </w:r>
    </w:p>
    <w:p w:rsidR="008B77A6" w:rsidRPr="008B77A6" w:rsidRDefault="00707C76" w:rsidP="00707C76">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rtl/>
        </w:rPr>
        <w:t>עוד טענה שעלתה רק בסיכומי הנתבעת היא כי</w:t>
      </w:r>
      <w:r w:rsidR="00327B3B">
        <w:rPr>
          <w:rFonts w:ascii="David" w:eastAsia="Calibri" w:hAnsi="David" w:hint="cs"/>
          <w:noProof w:val="0"/>
          <w:rtl/>
        </w:rPr>
        <w:t xml:space="preserve"> </w:t>
      </w:r>
      <w:r w:rsidR="008B77A6" w:rsidRPr="008B77A6">
        <w:rPr>
          <w:rFonts w:ascii="David" w:eastAsia="Calibri" w:hAnsi="David"/>
          <w:noProof w:val="0"/>
          <w:rtl/>
        </w:rPr>
        <w:t xml:space="preserve"> יש לקחת בחשבון השקעות שלה בדירה והעובדה שהיא שמרה ותחזקה את הדירה לאורך השנים. </w:t>
      </w:r>
    </w:p>
    <w:p w:rsidR="008B77A6" w:rsidRPr="008B77A6" w:rsidRDefault="00707C76" w:rsidP="00707C76">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rtl/>
        </w:rPr>
        <w:t xml:space="preserve">מאחר </w:t>
      </w:r>
      <w:r w:rsidR="00E5566B">
        <w:rPr>
          <w:rFonts w:ascii="David" w:eastAsia="Calibri" w:hAnsi="David" w:hint="cs"/>
          <w:noProof w:val="0"/>
          <w:rtl/>
        </w:rPr>
        <w:t xml:space="preserve"> </w:t>
      </w:r>
      <w:r>
        <w:rPr>
          <w:rFonts w:ascii="David" w:eastAsia="Calibri" w:hAnsi="David" w:hint="cs"/>
          <w:noProof w:val="0"/>
          <w:rtl/>
        </w:rPr>
        <w:t>ש</w:t>
      </w:r>
      <w:r w:rsidR="008B77A6" w:rsidRPr="008B77A6">
        <w:rPr>
          <w:rFonts w:ascii="David" w:eastAsia="Calibri" w:hAnsi="David"/>
          <w:noProof w:val="0"/>
          <w:rtl/>
        </w:rPr>
        <w:t>טענה זו עלתה לראשונה בסיכומים יש לדחותה</w:t>
      </w:r>
      <w:r w:rsidR="00E5566B">
        <w:rPr>
          <w:rFonts w:ascii="David" w:eastAsia="Calibri" w:hAnsi="David" w:hint="cs"/>
          <w:noProof w:val="0"/>
          <w:rtl/>
        </w:rPr>
        <w:t xml:space="preserve"> מן הטעם של הרחבת חזית אסורה </w:t>
      </w:r>
      <w:r w:rsidR="00EF226D">
        <w:rPr>
          <w:rFonts w:ascii="David" w:eastAsia="Calibri" w:hAnsi="David" w:hint="cs"/>
          <w:noProof w:val="0"/>
          <w:rtl/>
        </w:rPr>
        <w:t>מעבר לצורך</w:t>
      </w:r>
      <w:r>
        <w:rPr>
          <w:rFonts w:ascii="David" w:eastAsia="Calibri" w:hAnsi="David" w:hint="cs"/>
          <w:noProof w:val="0"/>
          <w:rtl/>
        </w:rPr>
        <w:t xml:space="preserve"> בנוסף </w:t>
      </w:r>
      <w:r w:rsidR="00EF226D">
        <w:rPr>
          <w:rFonts w:ascii="David" w:eastAsia="Calibri" w:hAnsi="David" w:hint="cs"/>
          <w:noProof w:val="0"/>
          <w:rtl/>
        </w:rPr>
        <w:t xml:space="preserve"> </w:t>
      </w:r>
      <w:proofErr w:type="spellStart"/>
      <w:r w:rsidR="00EF226D">
        <w:rPr>
          <w:rFonts w:ascii="David" w:eastAsia="Calibri" w:hAnsi="David" w:hint="cs"/>
          <w:noProof w:val="0"/>
          <w:rtl/>
        </w:rPr>
        <w:t>יצויין</w:t>
      </w:r>
      <w:proofErr w:type="spellEnd"/>
      <w:r>
        <w:rPr>
          <w:rFonts w:ascii="David" w:eastAsia="Calibri" w:hAnsi="David" w:hint="cs"/>
          <w:noProof w:val="0"/>
          <w:rtl/>
        </w:rPr>
        <w:t xml:space="preserve"> גם </w:t>
      </w:r>
      <w:r w:rsidR="00EF226D">
        <w:rPr>
          <w:rFonts w:ascii="David" w:eastAsia="Calibri" w:hAnsi="David" w:hint="cs"/>
          <w:noProof w:val="0"/>
          <w:rtl/>
        </w:rPr>
        <w:t xml:space="preserve"> כי </w:t>
      </w:r>
      <w:r w:rsidR="008B77A6" w:rsidRPr="008B77A6">
        <w:rPr>
          <w:rFonts w:ascii="David" w:eastAsia="Calibri" w:hAnsi="David"/>
          <w:noProof w:val="0"/>
          <w:rtl/>
        </w:rPr>
        <w:t xml:space="preserve"> טענ</w:t>
      </w:r>
      <w:r w:rsidR="00EF226D">
        <w:rPr>
          <w:rFonts w:ascii="David" w:eastAsia="Calibri" w:hAnsi="David" w:hint="cs"/>
          <w:noProof w:val="0"/>
          <w:rtl/>
        </w:rPr>
        <w:t>ה</w:t>
      </w:r>
      <w:r w:rsidR="008B77A6" w:rsidRPr="008B77A6">
        <w:rPr>
          <w:rFonts w:ascii="David" w:eastAsia="Calibri" w:hAnsi="David"/>
          <w:noProof w:val="0"/>
          <w:rtl/>
        </w:rPr>
        <w:t xml:space="preserve"> </w:t>
      </w:r>
      <w:r w:rsidR="00EF226D">
        <w:rPr>
          <w:rFonts w:ascii="David" w:eastAsia="Calibri" w:hAnsi="David" w:hint="cs"/>
          <w:noProof w:val="0"/>
          <w:rtl/>
        </w:rPr>
        <w:t xml:space="preserve">זו לא </w:t>
      </w:r>
      <w:r w:rsidR="00E21463">
        <w:rPr>
          <w:rFonts w:ascii="David" w:eastAsia="Calibri" w:hAnsi="David" w:hint="cs"/>
          <w:noProof w:val="0"/>
          <w:rtl/>
        </w:rPr>
        <w:t xml:space="preserve">נתמכה </w:t>
      </w:r>
      <w:r w:rsidR="00EF226D">
        <w:rPr>
          <w:rFonts w:ascii="David" w:eastAsia="Calibri" w:hAnsi="David" w:hint="cs"/>
          <w:noProof w:val="0"/>
          <w:rtl/>
        </w:rPr>
        <w:t xml:space="preserve"> </w:t>
      </w:r>
      <w:r w:rsidR="008B77A6" w:rsidRPr="008B77A6">
        <w:rPr>
          <w:rFonts w:ascii="David" w:eastAsia="Calibri" w:hAnsi="David"/>
          <w:noProof w:val="0"/>
          <w:rtl/>
        </w:rPr>
        <w:t>ב</w:t>
      </w:r>
      <w:r w:rsidR="009F7476">
        <w:rPr>
          <w:rFonts w:ascii="David" w:eastAsia="Calibri" w:hAnsi="David" w:hint="cs"/>
          <w:noProof w:val="0"/>
          <w:rtl/>
        </w:rPr>
        <w:t>ראיות</w:t>
      </w:r>
      <w:r w:rsidR="008B77A6" w:rsidRPr="008B77A6">
        <w:rPr>
          <w:rFonts w:ascii="David" w:eastAsia="Calibri" w:hAnsi="David"/>
          <w:noProof w:val="0"/>
          <w:rtl/>
        </w:rPr>
        <w:t xml:space="preserve"> כלשהן. </w:t>
      </w:r>
    </w:p>
    <w:p w:rsidR="008B77A6" w:rsidRPr="008B77A6" w:rsidRDefault="008B77A6" w:rsidP="008B77A6">
      <w:pPr>
        <w:spacing w:line="360" w:lineRule="auto"/>
        <w:ind w:left="-58"/>
        <w:contextualSpacing/>
        <w:jc w:val="both"/>
        <w:rPr>
          <w:rFonts w:ascii="David" w:eastAsia="Calibri" w:hAnsi="David"/>
          <w:noProof w:val="0"/>
        </w:rPr>
      </w:pPr>
    </w:p>
    <w:p w:rsidR="008B77A6" w:rsidRPr="008B77A6" w:rsidRDefault="008B77A6" w:rsidP="008B77A6">
      <w:pPr>
        <w:spacing w:line="360" w:lineRule="auto"/>
        <w:ind w:left="-58"/>
        <w:contextualSpacing/>
        <w:jc w:val="both"/>
        <w:rPr>
          <w:rFonts w:ascii="David" w:eastAsia="Calibri" w:hAnsi="David"/>
          <w:b/>
          <w:bCs/>
          <w:noProof w:val="0"/>
          <w:u w:val="single"/>
          <w:rtl/>
        </w:rPr>
      </w:pPr>
      <w:r w:rsidRPr="008B77A6">
        <w:rPr>
          <w:rFonts w:ascii="David" w:eastAsia="Calibri" w:hAnsi="David"/>
          <w:b/>
          <w:bCs/>
          <w:noProof w:val="0"/>
          <w:u w:val="single"/>
          <w:rtl/>
        </w:rPr>
        <w:t>הסעד המבוקש</w:t>
      </w:r>
    </w:p>
    <w:p w:rsidR="008B77A6" w:rsidRPr="008B77A6" w:rsidRDefault="008B77A6" w:rsidP="007F0BF2">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lastRenderedPageBreak/>
        <w:t xml:space="preserve">בכתב התביעה עתרו התובעים לחייב את הנתבעת בתשלום דמי שימוש בסך 165,375 ₪ לתקופה של שבע שנים עובר להגשת התביעה. אגרה שולמה בהתאם. </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 xml:space="preserve">בסיכומים, עתרו התובעים לחייב את הנתבעת בסכום של 263,677 ₪ (הסכום כולל ריבית והצמדה) וזאת מיום 1.1.2015 ועד ליום 30.6.2024. כמו כן, התובעים עותרים לחייב את הנתבעת בתשלום עבור התקופה שלאחר 30.6.2024. </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 xml:space="preserve">התובעים לא ביקשו לתקן את כתב התביעה </w:t>
      </w:r>
      <w:r w:rsidR="00295B77">
        <w:rPr>
          <w:rFonts w:ascii="David" w:eastAsia="Calibri" w:hAnsi="David" w:hint="cs"/>
          <w:noProof w:val="0"/>
          <w:rtl/>
        </w:rPr>
        <w:t>לגבי הסכומים המבוקשים</w:t>
      </w:r>
      <w:r w:rsidR="00DF4D4D">
        <w:rPr>
          <w:rFonts w:ascii="David" w:eastAsia="Calibri" w:hAnsi="David" w:hint="cs"/>
          <w:noProof w:val="0"/>
          <w:rtl/>
        </w:rPr>
        <w:t xml:space="preserve"> ו/או לגבי דמי השכירות הראויים לאחר מועד הגשת התביעה </w:t>
      </w:r>
      <w:r w:rsidR="00295B77">
        <w:rPr>
          <w:rFonts w:ascii="David" w:eastAsia="Calibri" w:hAnsi="David" w:hint="cs"/>
          <w:noProof w:val="0"/>
          <w:rtl/>
        </w:rPr>
        <w:t xml:space="preserve"> </w:t>
      </w:r>
      <w:r w:rsidRPr="008B77A6">
        <w:rPr>
          <w:rFonts w:ascii="David" w:eastAsia="Calibri" w:hAnsi="David"/>
          <w:noProof w:val="0"/>
          <w:rtl/>
        </w:rPr>
        <w:t xml:space="preserve">וזאת גם לאחר קבלת חוות דעת המומחה. האגרה ששילמו התובעים היא עבור הסכום המבוקש בכתב התביעה ולא המבוקש בסיכומים. </w:t>
      </w:r>
    </w:p>
    <w:p w:rsidR="008B77A6" w:rsidRDefault="008B77A6" w:rsidP="007F0BF2">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לאור האמור לעיל, ניתן לחייב את הנתבעת עד לגובה הסכום הנטען בכתב התביעה בלבד (</w:t>
      </w:r>
      <w:r w:rsidR="001B0EA0">
        <w:rPr>
          <w:rFonts w:ascii="David" w:eastAsia="Calibri" w:hAnsi="David"/>
          <w:noProof w:val="0"/>
          <w:rtl/>
        </w:rPr>
        <w:t xml:space="preserve">165,375 ₪) </w:t>
      </w:r>
      <w:r w:rsidR="005B2316">
        <w:rPr>
          <w:rFonts w:ascii="David" w:eastAsia="Calibri" w:hAnsi="David" w:hint="cs"/>
          <w:noProof w:val="0"/>
          <w:rtl/>
        </w:rPr>
        <w:t>בתוספת ר</w:t>
      </w:r>
      <w:r w:rsidR="00037C92">
        <w:rPr>
          <w:rFonts w:ascii="David" w:eastAsia="Calibri" w:hAnsi="David" w:hint="cs"/>
          <w:noProof w:val="0"/>
          <w:rtl/>
        </w:rPr>
        <w:t>י</w:t>
      </w:r>
      <w:r w:rsidR="005B2316">
        <w:rPr>
          <w:rFonts w:ascii="David" w:eastAsia="Calibri" w:hAnsi="David" w:hint="cs"/>
          <w:noProof w:val="0"/>
          <w:rtl/>
        </w:rPr>
        <w:t xml:space="preserve">בית והפרשי הצמדה </w:t>
      </w:r>
      <w:r w:rsidR="00037C92">
        <w:rPr>
          <w:rFonts w:ascii="David" w:eastAsia="Calibri" w:hAnsi="David" w:hint="cs"/>
          <w:noProof w:val="0"/>
          <w:rtl/>
        </w:rPr>
        <w:t xml:space="preserve">ממועד הגשת התביעה ועד לתשלום המלא בפועל </w:t>
      </w:r>
      <w:r w:rsidR="001B0EA0">
        <w:rPr>
          <w:rFonts w:ascii="David" w:eastAsia="Calibri" w:hAnsi="David"/>
          <w:noProof w:val="0"/>
          <w:rtl/>
        </w:rPr>
        <w:t xml:space="preserve">וזאת </w:t>
      </w:r>
      <w:r w:rsidR="007F0BF2">
        <w:rPr>
          <w:rFonts w:ascii="David" w:eastAsia="Calibri" w:hAnsi="David" w:hint="cs"/>
          <w:noProof w:val="0"/>
          <w:rtl/>
        </w:rPr>
        <w:t xml:space="preserve">עד </w:t>
      </w:r>
      <w:r w:rsidR="001B0EA0">
        <w:rPr>
          <w:rFonts w:ascii="David" w:eastAsia="Calibri" w:hAnsi="David"/>
          <w:noProof w:val="0"/>
          <w:rtl/>
        </w:rPr>
        <w:t xml:space="preserve">שבע שנים </w:t>
      </w:r>
      <w:r w:rsidR="007F0BF2">
        <w:rPr>
          <w:rFonts w:ascii="David" w:eastAsia="Calibri" w:hAnsi="David" w:hint="cs"/>
          <w:noProof w:val="0"/>
          <w:rtl/>
        </w:rPr>
        <w:t xml:space="preserve">קודם </w:t>
      </w:r>
      <w:r w:rsidR="001B0EA0">
        <w:rPr>
          <w:rFonts w:ascii="David" w:eastAsia="Calibri" w:hAnsi="David"/>
          <w:noProof w:val="0"/>
          <w:rtl/>
        </w:rPr>
        <w:t xml:space="preserve"> </w:t>
      </w:r>
      <w:r w:rsidR="001B0EA0">
        <w:rPr>
          <w:rFonts w:ascii="David" w:eastAsia="Calibri" w:hAnsi="David" w:hint="cs"/>
          <w:noProof w:val="0"/>
          <w:rtl/>
        </w:rPr>
        <w:t>ל</w:t>
      </w:r>
      <w:r w:rsidRPr="008B77A6">
        <w:rPr>
          <w:rFonts w:ascii="David" w:eastAsia="Calibri" w:hAnsi="David"/>
          <w:noProof w:val="0"/>
          <w:rtl/>
        </w:rPr>
        <w:t>מועד הגשת כתב התביעה</w:t>
      </w:r>
      <w:r w:rsidR="00DF4D4D">
        <w:rPr>
          <w:rFonts w:ascii="David" w:eastAsia="Calibri" w:hAnsi="David" w:hint="cs"/>
          <w:noProof w:val="0"/>
          <w:rtl/>
        </w:rPr>
        <w:t xml:space="preserve"> ולא ניתן גם לפסוק דמי שימוש ראויים לאחר מועד הגשת התביעה ללא תיקון כתב התביעה .</w:t>
      </w:r>
      <w:r w:rsidRPr="008B77A6">
        <w:rPr>
          <w:rFonts w:ascii="David" w:eastAsia="Calibri" w:hAnsi="David"/>
          <w:noProof w:val="0"/>
          <w:rtl/>
        </w:rPr>
        <w:t xml:space="preserve">  </w:t>
      </w:r>
    </w:p>
    <w:p w:rsidR="008B77A6" w:rsidRPr="0086536B" w:rsidRDefault="008B77A6" w:rsidP="008B77A6">
      <w:pPr>
        <w:spacing w:line="360" w:lineRule="auto"/>
        <w:ind w:left="-58"/>
        <w:contextualSpacing/>
        <w:jc w:val="both"/>
        <w:rPr>
          <w:rFonts w:ascii="David" w:eastAsia="Calibri" w:hAnsi="David"/>
          <w:noProof w:val="0"/>
        </w:rPr>
      </w:pPr>
    </w:p>
    <w:p w:rsidR="008B77A6" w:rsidRPr="008B77A6" w:rsidRDefault="008B77A6" w:rsidP="008B77A6">
      <w:pPr>
        <w:spacing w:line="360" w:lineRule="auto"/>
        <w:ind w:left="-58"/>
        <w:contextualSpacing/>
        <w:jc w:val="both"/>
        <w:rPr>
          <w:rFonts w:ascii="David" w:eastAsia="Calibri" w:hAnsi="David"/>
          <w:b/>
          <w:bCs/>
          <w:noProof w:val="0"/>
          <w:u w:val="single"/>
          <w:rtl/>
        </w:rPr>
      </w:pPr>
      <w:r w:rsidRPr="008B77A6">
        <w:rPr>
          <w:rFonts w:ascii="David" w:eastAsia="Calibri" w:hAnsi="David"/>
          <w:b/>
          <w:bCs/>
          <w:noProof w:val="0"/>
          <w:u w:val="single"/>
          <w:rtl/>
        </w:rPr>
        <w:t>הסכום בו תחויב הנתבעת</w:t>
      </w:r>
    </w:p>
    <w:p w:rsidR="008B77A6" w:rsidRPr="008B77A6" w:rsidRDefault="008B77A6" w:rsidP="00037C92">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 xml:space="preserve">לאחר שקבעתי כי: יש לחייב את הנתבעת בתשלום דמי שימוש לתובעים, הנתבעת איננה דיירת מוגנת וכן את גובה הסכום המקסימלי אותו ניתן לחייב את הנתבעת והמועדים לה, יש </w:t>
      </w:r>
      <w:r w:rsidR="00037C92">
        <w:rPr>
          <w:rFonts w:ascii="David" w:eastAsia="Calibri" w:hAnsi="David" w:hint="cs"/>
          <w:noProof w:val="0"/>
          <w:rtl/>
        </w:rPr>
        <w:t xml:space="preserve">לגשת </w:t>
      </w:r>
      <w:r w:rsidRPr="008B77A6">
        <w:rPr>
          <w:rFonts w:ascii="David" w:eastAsia="Calibri" w:hAnsi="David"/>
          <w:noProof w:val="0"/>
          <w:rtl/>
        </w:rPr>
        <w:t xml:space="preserve"> </w:t>
      </w:r>
      <w:r w:rsidR="00037C92">
        <w:rPr>
          <w:rFonts w:ascii="David" w:eastAsia="Calibri" w:hAnsi="David" w:hint="cs"/>
          <w:noProof w:val="0"/>
          <w:rtl/>
        </w:rPr>
        <w:t>ל</w:t>
      </w:r>
      <w:r w:rsidRPr="008B77A6">
        <w:rPr>
          <w:rFonts w:ascii="David" w:eastAsia="Calibri" w:hAnsi="David"/>
          <w:noProof w:val="0"/>
          <w:rtl/>
        </w:rPr>
        <w:t xml:space="preserve">חישוב הסכום על פי חוות דעת המומחה. </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 xml:space="preserve">התביעה הוגשה ביום 28.10.2021 ומכאן שמועד תחילת חיוב הנתבעת הוא מיום 28.10.2014. </w:t>
      </w:r>
    </w:p>
    <w:p w:rsidR="008B77A6" w:rsidRPr="008B77A6" w:rsidRDefault="00707C76" w:rsidP="007F0BF2">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u w:val="single"/>
          <w:rtl/>
        </w:rPr>
        <w:t>ל</w:t>
      </w:r>
      <w:r w:rsidR="008B77A6" w:rsidRPr="008B77A6">
        <w:rPr>
          <w:rFonts w:ascii="David" w:eastAsia="Calibri" w:hAnsi="David"/>
          <w:noProof w:val="0"/>
          <w:u w:val="single"/>
          <w:rtl/>
        </w:rPr>
        <w:t xml:space="preserve">שנים 2015-2016 </w:t>
      </w:r>
      <w:r w:rsidR="008B77A6" w:rsidRPr="008B77A6">
        <w:rPr>
          <w:rFonts w:ascii="David" w:eastAsia="Calibri" w:hAnsi="David"/>
          <w:noProof w:val="0"/>
          <w:rtl/>
        </w:rPr>
        <w:t xml:space="preserve">: גובה דמי השימוש </w:t>
      </w:r>
      <w:r w:rsidR="00DF4D4D">
        <w:rPr>
          <w:rFonts w:ascii="David" w:eastAsia="Calibri" w:hAnsi="David" w:hint="cs"/>
          <w:noProof w:val="0"/>
          <w:rtl/>
        </w:rPr>
        <w:t xml:space="preserve">שנקבעו </w:t>
      </w:r>
      <w:r w:rsidR="008B77A6" w:rsidRPr="008B77A6">
        <w:rPr>
          <w:rFonts w:ascii="David" w:eastAsia="Calibri" w:hAnsi="David"/>
          <w:noProof w:val="0"/>
          <w:rtl/>
        </w:rPr>
        <w:t xml:space="preserve">בחוות הדעת עבור כל שנה הם  42,000 ₪. חלקם של </w:t>
      </w:r>
      <w:r w:rsidR="007F0BF2">
        <w:rPr>
          <w:rFonts w:ascii="David" w:eastAsia="Calibri" w:hAnsi="David" w:hint="cs"/>
          <w:noProof w:val="0"/>
          <w:rtl/>
        </w:rPr>
        <w:t xml:space="preserve">היחסי של התובעים בדירה </w:t>
      </w:r>
      <w:r w:rsidR="008B77A6" w:rsidRPr="008B77A6">
        <w:rPr>
          <w:rFonts w:ascii="David" w:eastAsia="Calibri" w:hAnsi="David"/>
          <w:noProof w:val="0"/>
          <w:rtl/>
        </w:rPr>
        <w:t xml:space="preserve">הוא 43.75% </w:t>
      </w:r>
      <w:r w:rsidR="00037C92">
        <w:rPr>
          <w:rFonts w:ascii="David" w:eastAsia="Calibri" w:hAnsi="David" w:hint="cs"/>
          <w:noProof w:val="0"/>
          <w:rtl/>
        </w:rPr>
        <w:t xml:space="preserve"> </w:t>
      </w:r>
      <w:r w:rsidR="008B77A6" w:rsidRPr="008B77A6">
        <w:rPr>
          <w:rFonts w:ascii="David" w:eastAsia="Calibri" w:hAnsi="David"/>
          <w:noProof w:val="0"/>
          <w:rtl/>
        </w:rPr>
        <w:t xml:space="preserve">ומכאן שמגיע להם סכום של 18,375 ₪ עבור כל אחת מהשנים. </w:t>
      </w:r>
    </w:p>
    <w:p w:rsidR="008B77A6" w:rsidRPr="008B77A6" w:rsidRDefault="00707C76" w:rsidP="00387358">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u w:val="single"/>
          <w:rtl/>
        </w:rPr>
        <w:t>ל</w:t>
      </w:r>
      <w:r w:rsidR="008B77A6" w:rsidRPr="008B77A6">
        <w:rPr>
          <w:rFonts w:ascii="David" w:eastAsia="Calibri" w:hAnsi="David"/>
          <w:noProof w:val="0"/>
          <w:u w:val="single"/>
          <w:rtl/>
        </w:rPr>
        <w:t xml:space="preserve">שנים 2017-2018 </w:t>
      </w:r>
      <w:r w:rsidR="008B77A6" w:rsidRPr="008B77A6">
        <w:rPr>
          <w:rFonts w:ascii="David" w:eastAsia="Calibri" w:hAnsi="David"/>
          <w:noProof w:val="0"/>
          <w:rtl/>
        </w:rPr>
        <w:t xml:space="preserve">: גובה דמי השימוש </w:t>
      </w:r>
      <w:r w:rsidR="00387358">
        <w:rPr>
          <w:rFonts w:ascii="David" w:eastAsia="Calibri" w:hAnsi="David" w:hint="cs"/>
          <w:noProof w:val="0"/>
          <w:rtl/>
        </w:rPr>
        <w:t xml:space="preserve">שנקבעו </w:t>
      </w:r>
      <w:r w:rsidR="008B77A6" w:rsidRPr="008B77A6">
        <w:rPr>
          <w:rFonts w:ascii="David" w:eastAsia="Calibri" w:hAnsi="David"/>
          <w:noProof w:val="0"/>
          <w:rtl/>
        </w:rPr>
        <w:t xml:space="preserve">בחוות הדעת עבור כל שנה הם 45,000 ₪. </w:t>
      </w:r>
      <w:r w:rsidR="00387358">
        <w:rPr>
          <w:rFonts w:ascii="David" w:eastAsia="Calibri" w:hAnsi="David" w:hint="cs"/>
          <w:noProof w:val="0"/>
          <w:rtl/>
        </w:rPr>
        <w:t xml:space="preserve">בהתאם </w:t>
      </w:r>
      <w:r w:rsidR="008B77A6" w:rsidRPr="008B77A6">
        <w:rPr>
          <w:rFonts w:ascii="David" w:eastAsia="Calibri" w:hAnsi="David"/>
          <w:noProof w:val="0"/>
          <w:rtl/>
        </w:rPr>
        <w:t xml:space="preserve"> </w:t>
      </w:r>
      <w:r w:rsidR="00387358">
        <w:rPr>
          <w:rFonts w:ascii="David" w:eastAsia="Calibri" w:hAnsi="David" w:hint="cs"/>
          <w:noProof w:val="0"/>
          <w:rtl/>
        </w:rPr>
        <w:t>ל</w:t>
      </w:r>
      <w:r w:rsidR="008B77A6" w:rsidRPr="008B77A6">
        <w:rPr>
          <w:rFonts w:ascii="David" w:eastAsia="Calibri" w:hAnsi="David"/>
          <w:noProof w:val="0"/>
          <w:rtl/>
        </w:rPr>
        <w:t xml:space="preserve">חלקם </w:t>
      </w:r>
      <w:r w:rsidR="00387358">
        <w:rPr>
          <w:rFonts w:ascii="David" w:eastAsia="Calibri" w:hAnsi="David" w:hint="cs"/>
          <w:noProof w:val="0"/>
          <w:rtl/>
        </w:rPr>
        <w:t xml:space="preserve">היחסי </w:t>
      </w:r>
      <w:r w:rsidR="008B77A6" w:rsidRPr="008B77A6">
        <w:rPr>
          <w:rFonts w:ascii="David" w:eastAsia="Calibri" w:hAnsi="David"/>
          <w:noProof w:val="0"/>
          <w:rtl/>
        </w:rPr>
        <w:t xml:space="preserve">של התובעים בדירה, מגיע להם סכום של 19,687 ₪ עבור כל אחת מהשנים. </w:t>
      </w:r>
    </w:p>
    <w:p w:rsidR="008B77A6" w:rsidRPr="008B77A6" w:rsidRDefault="00707C76" w:rsidP="00387358">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u w:val="single"/>
          <w:rtl/>
        </w:rPr>
        <w:t>ל</w:t>
      </w:r>
      <w:r w:rsidR="008B77A6" w:rsidRPr="008B77A6">
        <w:rPr>
          <w:rFonts w:ascii="David" w:eastAsia="Calibri" w:hAnsi="David"/>
          <w:noProof w:val="0"/>
          <w:u w:val="single"/>
          <w:rtl/>
        </w:rPr>
        <w:t xml:space="preserve">שנים 2019-2020 </w:t>
      </w:r>
      <w:r w:rsidR="008B77A6" w:rsidRPr="008B77A6">
        <w:rPr>
          <w:rFonts w:ascii="David" w:eastAsia="Calibri" w:hAnsi="David"/>
          <w:noProof w:val="0"/>
          <w:rtl/>
        </w:rPr>
        <w:t xml:space="preserve">: גובה דמי השימוש </w:t>
      </w:r>
      <w:r w:rsidR="00387358">
        <w:rPr>
          <w:rFonts w:ascii="David" w:eastAsia="Calibri" w:hAnsi="David" w:hint="cs"/>
          <w:noProof w:val="0"/>
          <w:rtl/>
        </w:rPr>
        <w:t xml:space="preserve">שנקבעו </w:t>
      </w:r>
      <w:r w:rsidR="008B77A6" w:rsidRPr="008B77A6">
        <w:rPr>
          <w:rFonts w:ascii="David" w:eastAsia="Calibri" w:hAnsi="David"/>
          <w:noProof w:val="0"/>
          <w:rtl/>
        </w:rPr>
        <w:t xml:space="preserve">בחוות הדעת עבור כל שנה הם 50,000 ₪. </w:t>
      </w:r>
      <w:r w:rsidR="00387358">
        <w:rPr>
          <w:rFonts w:ascii="David" w:eastAsia="Calibri" w:hAnsi="David" w:hint="cs"/>
          <w:noProof w:val="0"/>
          <w:rtl/>
        </w:rPr>
        <w:t xml:space="preserve">בהתאם </w:t>
      </w:r>
      <w:r w:rsidR="008B77A6" w:rsidRPr="008B77A6">
        <w:rPr>
          <w:rFonts w:ascii="David" w:eastAsia="Calibri" w:hAnsi="David"/>
          <w:noProof w:val="0"/>
          <w:rtl/>
        </w:rPr>
        <w:t xml:space="preserve"> </w:t>
      </w:r>
      <w:r w:rsidR="00387358">
        <w:rPr>
          <w:rFonts w:ascii="David" w:eastAsia="Calibri" w:hAnsi="David" w:hint="cs"/>
          <w:noProof w:val="0"/>
          <w:rtl/>
        </w:rPr>
        <w:t>ל</w:t>
      </w:r>
      <w:r w:rsidR="008B77A6" w:rsidRPr="008B77A6">
        <w:rPr>
          <w:rFonts w:ascii="David" w:eastAsia="Calibri" w:hAnsi="David"/>
          <w:noProof w:val="0"/>
          <w:rtl/>
        </w:rPr>
        <w:t xml:space="preserve">חלקם </w:t>
      </w:r>
      <w:r w:rsidR="00387358">
        <w:rPr>
          <w:rFonts w:ascii="David" w:eastAsia="Calibri" w:hAnsi="David" w:hint="cs"/>
          <w:noProof w:val="0"/>
          <w:rtl/>
        </w:rPr>
        <w:t xml:space="preserve">היחסי </w:t>
      </w:r>
      <w:r w:rsidR="008B77A6" w:rsidRPr="008B77A6">
        <w:rPr>
          <w:rFonts w:ascii="David" w:eastAsia="Calibri" w:hAnsi="David"/>
          <w:noProof w:val="0"/>
          <w:rtl/>
        </w:rPr>
        <w:t xml:space="preserve">של התובעים בדירה, מגיע להם סכום של 21,875 ₪ עבור כל אחת מהשנים. </w:t>
      </w:r>
    </w:p>
    <w:p w:rsidR="008B77A6" w:rsidRPr="008B77A6" w:rsidRDefault="00707C76" w:rsidP="00D351A5">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u w:val="single"/>
          <w:rtl/>
        </w:rPr>
        <w:t>ל</w:t>
      </w:r>
      <w:r w:rsidR="008B77A6" w:rsidRPr="008B77A6">
        <w:rPr>
          <w:rFonts w:ascii="David" w:eastAsia="Calibri" w:hAnsi="David"/>
          <w:noProof w:val="0"/>
          <w:u w:val="single"/>
          <w:rtl/>
        </w:rPr>
        <w:t>שנת 2021</w:t>
      </w:r>
      <w:r w:rsidR="008B77A6" w:rsidRPr="008B77A6">
        <w:rPr>
          <w:rFonts w:ascii="David" w:eastAsia="Calibri" w:hAnsi="David"/>
          <w:noProof w:val="0"/>
          <w:rtl/>
        </w:rPr>
        <w:t xml:space="preserve"> : גובה דמי השימוש </w:t>
      </w:r>
      <w:r w:rsidR="00387358">
        <w:rPr>
          <w:rFonts w:ascii="David" w:eastAsia="Calibri" w:hAnsi="David" w:hint="cs"/>
          <w:noProof w:val="0"/>
          <w:rtl/>
        </w:rPr>
        <w:t xml:space="preserve">שנקבעו </w:t>
      </w:r>
      <w:r w:rsidR="008B77A6" w:rsidRPr="008B77A6">
        <w:rPr>
          <w:rFonts w:ascii="David" w:eastAsia="Calibri" w:hAnsi="David"/>
          <w:noProof w:val="0"/>
          <w:rtl/>
        </w:rPr>
        <w:t>בחוות הדעת עבור שנה זאת הם  55,000 ₪. לאור מועד הגשת התביעה יש</w:t>
      </w:r>
      <w:r w:rsidR="00663CE1">
        <w:rPr>
          <w:rFonts w:ascii="David" w:eastAsia="Calibri" w:hAnsi="David"/>
          <w:noProof w:val="0"/>
          <w:rtl/>
        </w:rPr>
        <w:t xml:space="preserve"> לחשב עשרה חודשים בלבד משנה ז</w:t>
      </w:r>
      <w:r w:rsidR="00663CE1">
        <w:rPr>
          <w:rFonts w:ascii="David" w:eastAsia="Calibri" w:hAnsi="David" w:hint="cs"/>
          <w:noProof w:val="0"/>
          <w:rtl/>
        </w:rPr>
        <w:t>ו</w:t>
      </w:r>
      <w:r w:rsidR="008B77A6" w:rsidRPr="008B77A6">
        <w:rPr>
          <w:rFonts w:ascii="David" w:eastAsia="Calibri" w:hAnsi="David"/>
          <w:noProof w:val="0"/>
          <w:rtl/>
        </w:rPr>
        <w:t xml:space="preserve"> כך שדמי השימוש להם זכאים התובעים </w:t>
      </w:r>
      <w:r w:rsidR="00387358">
        <w:rPr>
          <w:rFonts w:ascii="David" w:eastAsia="Calibri" w:hAnsi="David" w:hint="cs"/>
          <w:noProof w:val="0"/>
          <w:rtl/>
        </w:rPr>
        <w:t xml:space="preserve">בהתאם לחלקם היחסי </w:t>
      </w:r>
      <w:r w:rsidR="008B77A6" w:rsidRPr="008B77A6">
        <w:rPr>
          <w:rFonts w:ascii="David" w:eastAsia="Calibri" w:hAnsi="David"/>
          <w:noProof w:val="0"/>
          <w:rtl/>
        </w:rPr>
        <w:t>הם 20,0</w:t>
      </w:r>
      <w:r w:rsidR="00D351A5">
        <w:rPr>
          <w:rFonts w:ascii="David" w:eastAsia="Calibri" w:hAnsi="David" w:hint="cs"/>
          <w:noProof w:val="0"/>
          <w:rtl/>
        </w:rPr>
        <w:t>52</w:t>
      </w:r>
      <w:r w:rsidR="008B77A6" w:rsidRPr="008B77A6">
        <w:rPr>
          <w:rFonts w:ascii="David" w:eastAsia="Calibri" w:hAnsi="David"/>
          <w:noProof w:val="0"/>
          <w:rtl/>
        </w:rPr>
        <w:t xml:space="preserve"> ₪. </w:t>
      </w:r>
    </w:p>
    <w:p w:rsidR="008B77A6" w:rsidRPr="008B77A6" w:rsidRDefault="00707C76" w:rsidP="007F0BF2">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u w:val="single"/>
          <w:rtl/>
        </w:rPr>
        <w:t>ל</w:t>
      </w:r>
      <w:r w:rsidR="008B77A6" w:rsidRPr="008B77A6">
        <w:rPr>
          <w:rFonts w:ascii="David" w:eastAsia="Calibri" w:hAnsi="David"/>
          <w:noProof w:val="0"/>
          <w:u w:val="single"/>
          <w:rtl/>
        </w:rPr>
        <w:t>שנת 2014</w:t>
      </w:r>
      <w:r w:rsidR="008B77A6" w:rsidRPr="008B77A6">
        <w:rPr>
          <w:rFonts w:ascii="David" w:eastAsia="Calibri" w:hAnsi="David"/>
          <w:noProof w:val="0"/>
          <w:rtl/>
        </w:rPr>
        <w:t xml:space="preserve"> : </w:t>
      </w:r>
      <w:r w:rsidR="00387358">
        <w:rPr>
          <w:rFonts w:ascii="David" w:eastAsia="Calibri" w:hAnsi="David" w:hint="cs"/>
          <w:noProof w:val="0"/>
          <w:rtl/>
        </w:rPr>
        <w:t xml:space="preserve">לא נקבע בחוות הדעת שווי דמי השימוש </w:t>
      </w:r>
      <w:r w:rsidR="008B77A6" w:rsidRPr="008B77A6">
        <w:rPr>
          <w:rFonts w:ascii="David" w:eastAsia="Calibri" w:hAnsi="David"/>
          <w:noProof w:val="0"/>
          <w:rtl/>
        </w:rPr>
        <w:t xml:space="preserve"> לגבי שנה זאת, </w:t>
      </w:r>
      <w:r w:rsidR="00387358">
        <w:rPr>
          <w:rFonts w:ascii="David" w:eastAsia="Calibri" w:hAnsi="David" w:hint="cs"/>
          <w:noProof w:val="0"/>
          <w:rtl/>
        </w:rPr>
        <w:t xml:space="preserve">בגינה </w:t>
      </w:r>
      <w:r w:rsidR="008B77A6" w:rsidRPr="008B77A6">
        <w:rPr>
          <w:rFonts w:ascii="David" w:eastAsia="Calibri" w:hAnsi="David"/>
          <w:noProof w:val="0"/>
          <w:rtl/>
        </w:rPr>
        <w:t xml:space="preserve"> יש לחייב את הנתבעת בחודשיים האחרונים</w:t>
      </w:r>
      <w:r w:rsidR="00D351A5">
        <w:rPr>
          <w:rFonts w:ascii="David" w:eastAsia="Calibri" w:hAnsi="David" w:hint="cs"/>
          <w:noProof w:val="0"/>
          <w:rtl/>
        </w:rPr>
        <w:t xml:space="preserve"> של אותה שנה </w:t>
      </w:r>
      <w:r w:rsidR="008B77A6" w:rsidRPr="008B77A6">
        <w:rPr>
          <w:rFonts w:ascii="David" w:eastAsia="Calibri" w:hAnsi="David"/>
          <w:noProof w:val="0"/>
          <w:rtl/>
        </w:rPr>
        <w:t xml:space="preserve">. </w:t>
      </w:r>
      <w:r w:rsidR="00387358">
        <w:rPr>
          <w:rFonts w:ascii="David" w:eastAsia="Calibri" w:hAnsi="David" w:hint="cs"/>
          <w:noProof w:val="0"/>
          <w:rtl/>
        </w:rPr>
        <w:t xml:space="preserve">עם זאת ניתן </w:t>
      </w:r>
      <w:r w:rsidR="008B77A6" w:rsidRPr="008B77A6">
        <w:rPr>
          <w:rFonts w:ascii="David" w:eastAsia="Calibri" w:hAnsi="David"/>
          <w:noProof w:val="0"/>
          <w:rtl/>
        </w:rPr>
        <w:t xml:space="preserve"> להשתמש בשמאות של שנת 2015 עבור חודשים אלו. דמי השימוש להם זכאים התובעים </w:t>
      </w:r>
      <w:r w:rsidR="00387358">
        <w:rPr>
          <w:rFonts w:ascii="David" w:eastAsia="Calibri" w:hAnsi="David" w:hint="cs"/>
          <w:noProof w:val="0"/>
          <w:rtl/>
        </w:rPr>
        <w:t xml:space="preserve">בהתאם לחלקם היחסי </w:t>
      </w:r>
      <w:r w:rsidR="008B77A6" w:rsidRPr="008B77A6">
        <w:rPr>
          <w:rFonts w:ascii="David" w:eastAsia="Calibri" w:hAnsi="David"/>
          <w:noProof w:val="0"/>
          <w:rtl/>
        </w:rPr>
        <w:t xml:space="preserve">הם 3062 ₪. </w:t>
      </w:r>
    </w:p>
    <w:p w:rsidR="008B77A6" w:rsidRPr="008B77A6" w:rsidRDefault="008B77A6" w:rsidP="008B77A6">
      <w:pPr>
        <w:spacing w:line="360" w:lineRule="auto"/>
        <w:ind w:left="-58"/>
        <w:contextualSpacing/>
        <w:jc w:val="both"/>
        <w:rPr>
          <w:rFonts w:ascii="David" w:eastAsia="Calibri" w:hAnsi="David"/>
          <w:noProof w:val="0"/>
        </w:rPr>
      </w:pPr>
    </w:p>
    <w:p w:rsidR="008B77A6" w:rsidRPr="008B77A6" w:rsidRDefault="008B77A6" w:rsidP="008B77A6">
      <w:pPr>
        <w:spacing w:line="360" w:lineRule="auto"/>
        <w:ind w:left="-58"/>
        <w:contextualSpacing/>
        <w:jc w:val="both"/>
        <w:rPr>
          <w:rFonts w:ascii="David" w:eastAsia="Calibri" w:hAnsi="David"/>
          <w:b/>
          <w:bCs/>
          <w:noProof w:val="0"/>
          <w:u w:val="single"/>
          <w:rtl/>
        </w:rPr>
      </w:pPr>
      <w:r w:rsidRPr="008B77A6">
        <w:rPr>
          <w:rFonts w:ascii="David" w:eastAsia="Calibri" w:hAnsi="David"/>
          <w:b/>
          <w:bCs/>
          <w:noProof w:val="0"/>
          <w:u w:val="single"/>
          <w:rtl/>
        </w:rPr>
        <w:t>סיכום</w:t>
      </w:r>
    </w:p>
    <w:p w:rsidR="008B77A6" w:rsidRPr="008B77A6" w:rsidRDefault="008B77A6" w:rsidP="008B77A6">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 xml:space="preserve">לאור המפורט לעיל, התביעה לתשלום דמי שימוש – מתקבלת. </w:t>
      </w:r>
    </w:p>
    <w:p w:rsidR="008B77A6" w:rsidRPr="008B77A6" w:rsidRDefault="008B77A6" w:rsidP="00E5566B">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lastRenderedPageBreak/>
        <w:t xml:space="preserve">הנתבעת תשלם לתובעים את צבר הסכומים שפורטו לעיל עבור שבע השנים </w:t>
      </w:r>
      <w:r w:rsidR="00E5566B">
        <w:rPr>
          <w:rFonts w:ascii="David" w:eastAsia="Calibri" w:hAnsi="David" w:hint="cs"/>
          <w:noProof w:val="0"/>
          <w:rtl/>
        </w:rPr>
        <w:t>קודם למועד</w:t>
      </w:r>
      <w:r w:rsidR="00C408AC">
        <w:rPr>
          <w:rFonts w:ascii="David" w:eastAsia="Calibri" w:hAnsi="David" w:hint="cs"/>
          <w:noProof w:val="0"/>
          <w:rtl/>
        </w:rPr>
        <w:t xml:space="preserve"> </w:t>
      </w:r>
      <w:r w:rsidRPr="008B77A6">
        <w:rPr>
          <w:rFonts w:ascii="David" w:eastAsia="Calibri" w:hAnsi="David"/>
          <w:noProof w:val="0"/>
          <w:rtl/>
        </w:rPr>
        <w:t xml:space="preserve"> הגשת התביעה. הסכומים יישאו הפרשי הצמדה וריבית כדין </w:t>
      </w:r>
      <w:r w:rsidR="00C408AC">
        <w:rPr>
          <w:rFonts w:ascii="David" w:eastAsia="Calibri" w:hAnsi="David" w:hint="cs"/>
          <w:noProof w:val="0"/>
          <w:rtl/>
        </w:rPr>
        <w:t xml:space="preserve">מן היום האחרון של כל שנת חיוב בהתאם למה שפורט לעיל </w:t>
      </w:r>
      <w:r w:rsidRPr="008B77A6">
        <w:rPr>
          <w:rFonts w:ascii="David" w:eastAsia="Calibri" w:hAnsi="David"/>
          <w:noProof w:val="0"/>
          <w:rtl/>
        </w:rPr>
        <w:t xml:space="preserve"> ועד לתשלומ</w:t>
      </w:r>
      <w:r w:rsidR="00C408AC">
        <w:rPr>
          <w:rFonts w:ascii="David" w:eastAsia="Calibri" w:hAnsi="David" w:hint="cs"/>
          <w:noProof w:val="0"/>
          <w:rtl/>
        </w:rPr>
        <w:t xml:space="preserve">ם המלא </w:t>
      </w:r>
      <w:r w:rsidRPr="008B77A6">
        <w:rPr>
          <w:rFonts w:ascii="David" w:eastAsia="Calibri" w:hAnsi="David"/>
          <w:noProof w:val="0"/>
          <w:rtl/>
        </w:rPr>
        <w:t xml:space="preserve"> בפועל וזאת עד לגובה הסכום הנקוב בכותרת כתב התביעה (165,375 ₪)</w:t>
      </w:r>
      <w:r w:rsidR="00C408AC">
        <w:rPr>
          <w:rFonts w:ascii="David" w:eastAsia="Calibri" w:hAnsi="David" w:hint="cs"/>
          <w:noProof w:val="0"/>
          <w:rtl/>
        </w:rPr>
        <w:t xml:space="preserve"> בתוספת ר</w:t>
      </w:r>
      <w:r w:rsidR="007F7DD7">
        <w:rPr>
          <w:rFonts w:ascii="David" w:eastAsia="Calibri" w:hAnsi="David" w:hint="cs"/>
          <w:noProof w:val="0"/>
          <w:rtl/>
        </w:rPr>
        <w:t>י</w:t>
      </w:r>
      <w:r w:rsidR="00C408AC">
        <w:rPr>
          <w:rFonts w:ascii="David" w:eastAsia="Calibri" w:hAnsi="David" w:hint="cs"/>
          <w:noProof w:val="0"/>
          <w:rtl/>
        </w:rPr>
        <w:t>בית והפרשי הצמדה כחוק מיום הגשת התביעה ועד התשלום המלא בפועל.</w:t>
      </w:r>
      <w:r w:rsidRPr="008B77A6">
        <w:rPr>
          <w:rFonts w:ascii="David" w:eastAsia="Calibri" w:hAnsi="David"/>
          <w:noProof w:val="0"/>
          <w:rtl/>
        </w:rPr>
        <w:t xml:space="preserve"> </w:t>
      </w:r>
    </w:p>
    <w:p w:rsidR="008B77A6" w:rsidRPr="008B77A6" w:rsidRDefault="008B77A6" w:rsidP="00F01FF3">
      <w:pPr>
        <w:numPr>
          <w:ilvl w:val="0"/>
          <w:numId w:val="1"/>
        </w:numPr>
        <w:spacing w:after="160" w:line="360" w:lineRule="auto"/>
        <w:ind w:left="-58" w:hanging="567"/>
        <w:contextualSpacing/>
        <w:jc w:val="both"/>
        <w:rPr>
          <w:rFonts w:ascii="David" w:eastAsia="Calibri" w:hAnsi="David"/>
          <w:noProof w:val="0"/>
        </w:rPr>
      </w:pPr>
      <w:r w:rsidRPr="008B77A6">
        <w:rPr>
          <w:rFonts w:ascii="David" w:eastAsia="Calibri" w:hAnsi="David"/>
          <w:noProof w:val="0"/>
          <w:rtl/>
        </w:rPr>
        <w:t xml:space="preserve">הצדדים ינהלו ביניהם משא ומתן לגבי </w:t>
      </w:r>
      <w:r w:rsidR="00C408AC">
        <w:rPr>
          <w:rFonts w:ascii="David" w:eastAsia="Calibri" w:hAnsi="David" w:hint="cs"/>
          <w:noProof w:val="0"/>
          <w:rtl/>
        </w:rPr>
        <w:t xml:space="preserve">אופן ביצוע פירוק השיתוף </w:t>
      </w:r>
      <w:r w:rsidR="009347AC">
        <w:rPr>
          <w:rFonts w:ascii="David" w:eastAsia="Calibri" w:hAnsi="David" w:hint="cs"/>
          <w:noProof w:val="0"/>
          <w:rtl/>
        </w:rPr>
        <w:t>לאחר שהנתבעת הביעה את רצונה לרכוש את חלקם של הנתבעים בדירה לפי מחיר השמאות (כמפורט בס' 26 לכתב ההגנה )</w:t>
      </w:r>
      <w:r w:rsidRPr="008B77A6">
        <w:rPr>
          <w:rFonts w:ascii="David" w:eastAsia="Calibri" w:hAnsi="David"/>
          <w:noProof w:val="0"/>
          <w:rtl/>
        </w:rPr>
        <w:t xml:space="preserve"> </w:t>
      </w:r>
      <w:r w:rsidR="009347AC">
        <w:rPr>
          <w:rFonts w:ascii="David" w:eastAsia="Calibri" w:hAnsi="David" w:hint="cs"/>
          <w:noProof w:val="0"/>
          <w:rtl/>
        </w:rPr>
        <w:t>וקביעת בית המשפט לעיל כי אין מדובר בדירה תפוסה תוך הה</w:t>
      </w:r>
      <w:r w:rsidR="00F01FF3">
        <w:rPr>
          <w:rFonts w:ascii="David" w:eastAsia="Calibri" w:hAnsi="David" w:hint="cs"/>
          <w:noProof w:val="0"/>
          <w:rtl/>
        </w:rPr>
        <w:t xml:space="preserve">פרש הלא גדול  בין שווי הדירה כפנויה לשווי הדירה כתפוסה על פי חוות הדעת השמאית  </w:t>
      </w:r>
      <w:r w:rsidRPr="008B77A6">
        <w:rPr>
          <w:rFonts w:ascii="David" w:eastAsia="Calibri" w:hAnsi="David"/>
          <w:noProof w:val="0"/>
          <w:rtl/>
        </w:rPr>
        <w:t xml:space="preserve">. הצדדים יעדכנו את ביהמ"ש בהודעה משותפת תוך 30 יום כולל ימי הפגרה היכן עומדים הדברים. </w:t>
      </w:r>
    </w:p>
    <w:p w:rsidR="008B77A6" w:rsidRDefault="00037C92" w:rsidP="00707C76">
      <w:pPr>
        <w:numPr>
          <w:ilvl w:val="0"/>
          <w:numId w:val="1"/>
        </w:numPr>
        <w:spacing w:after="160" w:line="360" w:lineRule="auto"/>
        <w:ind w:left="-58" w:hanging="567"/>
        <w:contextualSpacing/>
        <w:jc w:val="both"/>
        <w:rPr>
          <w:rFonts w:ascii="David" w:eastAsia="Calibri" w:hAnsi="David"/>
          <w:noProof w:val="0"/>
        </w:rPr>
      </w:pPr>
      <w:r>
        <w:rPr>
          <w:rFonts w:ascii="David" w:eastAsia="Calibri" w:hAnsi="David" w:hint="cs"/>
          <w:noProof w:val="0"/>
          <w:rtl/>
        </w:rPr>
        <w:t>הנתבעת ת</w:t>
      </w:r>
      <w:r w:rsidR="007F0BF2">
        <w:rPr>
          <w:rFonts w:ascii="David" w:eastAsia="Calibri" w:hAnsi="David" w:hint="cs"/>
          <w:noProof w:val="0"/>
          <w:rtl/>
        </w:rPr>
        <w:t>י</w:t>
      </w:r>
      <w:r>
        <w:rPr>
          <w:rFonts w:ascii="David" w:eastAsia="Calibri" w:hAnsi="David" w:hint="cs"/>
          <w:noProof w:val="0"/>
          <w:rtl/>
        </w:rPr>
        <w:t>שא בשכ"ט ב"כ התובעים בסך 1</w:t>
      </w:r>
      <w:r w:rsidR="00707C76">
        <w:rPr>
          <w:rFonts w:ascii="David" w:eastAsia="Calibri" w:hAnsi="David" w:hint="cs"/>
          <w:noProof w:val="0"/>
          <w:rtl/>
        </w:rPr>
        <w:t>5</w:t>
      </w:r>
      <w:r>
        <w:rPr>
          <w:rFonts w:ascii="David" w:eastAsia="Calibri" w:hAnsi="David" w:hint="cs"/>
          <w:noProof w:val="0"/>
          <w:rtl/>
        </w:rPr>
        <w:t xml:space="preserve">,000 ₪ </w:t>
      </w:r>
      <w:r w:rsidR="007F0BF2">
        <w:rPr>
          <w:rFonts w:ascii="David" w:eastAsia="Calibri" w:hAnsi="David" w:hint="cs"/>
          <w:noProof w:val="0"/>
          <w:rtl/>
        </w:rPr>
        <w:t>.לא ישולם סכום זה בתוך 30 יום מהיום יישא ריבית והפרשי הצמדה כחוק מהיום ועד התשלום המלא בפועל.</w:t>
      </w:r>
    </w:p>
    <w:p w:rsidR="00037C92" w:rsidRPr="00037C92" w:rsidRDefault="00037C92" w:rsidP="008B77A6">
      <w:pPr>
        <w:numPr>
          <w:ilvl w:val="0"/>
          <w:numId w:val="1"/>
        </w:numPr>
        <w:spacing w:after="160" w:line="360" w:lineRule="auto"/>
        <w:ind w:left="-58" w:hanging="567"/>
        <w:contextualSpacing/>
        <w:jc w:val="both"/>
        <w:rPr>
          <w:rFonts w:ascii="David" w:eastAsia="Calibri" w:hAnsi="David"/>
          <w:b/>
          <w:bCs/>
          <w:noProof w:val="0"/>
          <w:u w:val="single"/>
        </w:rPr>
      </w:pPr>
      <w:r w:rsidRPr="00037C92">
        <w:rPr>
          <w:rFonts w:ascii="David" w:eastAsia="Calibri" w:hAnsi="David" w:hint="cs"/>
          <w:b/>
          <w:bCs/>
          <w:noProof w:val="0"/>
          <w:u w:val="single"/>
          <w:rtl/>
        </w:rPr>
        <w:t xml:space="preserve">ניתן לפרסום ללא שמות הצדדים וללא פרטים מזהים </w:t>
      </w:r>
    </w:p>
    <w:p w:rsidR="008B77A6" w:rsidRPr="008B77A6" w:rsidRDefault="008B77A6" w:rsidP="008B77A6">
      <w:pPr>
        <w:numPr>
          <w:ilvl w:val="0"/>
          <w:numId w:val="1"/>
        </w:numPr>
        <w:spacing w:after="160" w:line="360" w:lineRule="auto"/>
        <w:ind w:left="-58" w:hanging="567"/>
        <w:contextualSpacing/>
        <w:jc w:val="both"/>
        <w:rPr>
          <w:rFonts w:ascii="David" w:eastAsia="Calibri" w:hAnsi="David"/>
          <w:b/>
          <w:bCs/>
          <w:noProof w:val="0"/>
          <w:u w:val="single"/>
        </w:rPr>
      </w:pPr>
      <w:r w:rsidRPr="008B77A6">
        <w:rPr>
          <w:rFonts w:ascii="David" w:eastAsia="Calibri" w:hAnsi="David"/>
          <w:b/>
          <w:bCs/>
          <w:noProof w:val="0"/>
          <w:u w:val="single"/>
          <w:rtl/>
        </w:rPr>
        <w:t xml:space="preserve">המזכירות תמציא פסק הדין </w:t>
      </w:r>
      <w:r w:rsidR="00D351A5">
        <w:rPr>
          <w:rFonts w:ascii="David" w:eastAsia="Calibri" w:hAnsi="David" w:hint="cs"/>
          <w:b/>
          <w:bCs/>
          <w:noProof w:val="0"/>
          <w:u w:val="single"/>
          <w:rtl/>
        </w:rPr>
        <w:t xml:space="preserve">החלקי כדין </w:t>
      </w:r>
      <w:r w:rsidRPr="008B77A6">
        <w:rPr>
          <w:rFonts w:ascii="David" w:eastAsia="Calibri" w:hAnsi="David"/>
          <w:b/>
          <w:bCs/>
          <w:noProof w:val="0"/>
          <w:u w:val="single"/>
          <w:rtl/>
        </w:rPr>
        <w:t xml:space="preserve">לצדדים. </w:t>
      </w:r>
    </w:p>
    <w:p w:rsidR="002914D6" w:rsidRPr="008B77A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550738450"/>
          <w:text w:multiLine="1"/>
        </w:sdtPr>
        <w:sdtEndPr/>
        <w:sdtContent>
          <w:r>
            <w:rPr>
              <w:rFonts w:ascii="Arial" w:hAnsi="Arial"/>
              <w:noProof w:val="0"/>
              <w:rtl/>
            </w:rPr>
            <w:t>כ"ו תמוז תשפ"ד</w:t>
          </w:r>
        </w:sdtContent>
      </w:sdt>
      <w:r>
        <w:rPr>
          <w:rFonts w:ascii="Arial" w:hAnsi="Arial"/>
          <w:noProof w:val="0"/>
          <w:rtl/>
        </w:rPr>
        <w:t xml:space="preserve">, </w:t>
      </w:r>
      <w:sdt>
        <w:sdtPr>
          <w:rPr>
            <w:rtl/>
          </w:rPr>
          <w:alias w:val="1456"/>
          <w:tag w:val="1456"/>
          <w:id w:val="213085585"/>
          <w:text w:multiLine="1"/>
        </w:sdtPr>
        <w:sdtEndPr/>
        <w:sdtContent>
          <w:r>
            <w:rPr>
              <w:rFonts w:ascii="Arial" w:hAnsi="Arial"/>
              <w:noProof w:val="0"/>
              <w:rtl/>
            </w:rPr>
            <w:t>01 אוגוסט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1E31DD">
      <w:pPr>
        <w:spacing w:line="360" w:lineRule="auto"/>
        <w:ind w:left="3600" w:firstLine="720"/>
        <w:jc w:val="both"/>
      </w:pPr>
      <w:sdt>
        <w:sdtPr>
          <w:rPr>
            <w:rtl/>
          </w:rPr>
          <w:alias w:val="MergeField"/>
          <w:tag w:val="1237"/>
          <w:id w:val="1693188638"/>
        </w:sdtPr>
        <w:sdtEndPr/>
        <w:sdtContent>
          <w:r w:rsidR="00665B0C">
            <w:drawing>
              <wp:inline distT="0" distB="0" distL="0" distR="0" wp14:editId="50D07946">
                <wp:extent cx="1188720" cy="133045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188720" cy="1330452"/>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10"/>
      <w:footerReference w:type="default" r:id="rId11"/>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31DD" w:rsidRDefault="001E31DD">
      <w:r>
        <w:separator/>
      </w:r>
    </w:p>
  </w:endnote>
  <w:endnote w:type="continuationSeparator" w:id="0">
    <w:p w:rsidR="001E31DD" w:rsidRDefault="001E3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EA67D3">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EA67D3">
      <w:rPr>
        <w:rStyle w:val="ab"/>
        <w:rtl/>
      </w:rPr>
      <w:t>7</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31DD" w:rsidRDefault="001E31DD">
      <w:r>
        <w:separator/>
      </w:r>
    </w:p>
  </w:footnote>
  <w:footnote w:type="continuationSeparator" w:id="0">
    <w:p w:rsidR="001E31DD" w:rsidRDefault="001E3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01 אוגוסט 2024</w:t>
              </w:r>
            </w:p>
          </w:tc>
        </w:sdtContent>
      </w:sdt>
    </w:tr>
    <w:tr w:rsidR="002914D6">
      <w:trPr>
        <w:trHeight w:val="337"/>
        <w:jc w:val="center"/>
      </w:trPr>
      <w:tc>
        <w:tcPr>
          <w:tcW w:w="8721" w:type="dxa"/>
          <w:gridSpan w:val="2"/>
        </w:tcPr>
        <w:p w:rsidR="002914D6" w:rsidRDefault="001E31DD" w:rsidP="00F212EF">
          <w:pPr>
            <w:rPr>
              <w:b/>
              <w:bCs/>
              <w:noProof w:val="0"/>
              <w:sz w:val="26"/>
              <w:szCs w:val="26"/>
              <w:rtl/>
            </w:rPr>
          </w:pPr>
          <w:sdt>
            <w:sdtPr>
              <w:rPr>
                <w:rtl/>
              </w:rPr>
              <w:alias w:val="1170"/>
              <w:tag w:val="1170"/>
              <w:id w:val="-1240940633"/>
              <w:text w:multiLine="1"/>
            </w:sdtPr>
            <w:sdtEndPr/>
            <w:sdtContent>
              <w:proofErr w:type="spellStart"/>
              <w:r w:rsidR="003972DA">
                <w:rPr>
                  <w:b/>
                  <w:bCs/>
                  <w:noProof w:val="0"/>
                  <w:sz w:val="26"/>
                  <w:szCs w:val="26"/>
                  <w:rtl/>
                </w:rPr>
                <w:t>תמ"ש</w:t>
              </w:r>
              <w:proofErr w:type="spellEnd"/>
            </w:sdtContent>
          </w:sdt>
          <w:r w:rsidR="00011212">
            <w:rPr>
              <w:b/>
              <w:bCs/>
              <w:noProof w:val="0"/>
              <w:sz w:val="26"/>
              <w:szCs w:val="26"/>
              <w:rtl/>
            </w:rPr>
            <w:t xml:space="preserve"> </w:t>
          </w:r>
          <w:sdt>
            <w:sdtPr>
              <w:rPr>
                <w:rtl/>
              </w:rPr>
              <w:alias w:val="1171"/>
              <w:tag w:val="1171"/>
              <w:id w:val="-1122917173"/>
              <w:text w:multiLine="1"/>
            </w:sdtPr>
            <w:sdtEndPr/>
            <w:sdtContent>
              <w:r w:rsidR="003972DA">
                <w:rPr>
                  <w:b/>
                  <w:bCs/>
                  <w:noProof w:val="0"/>
                  <w:sz w:val="26"/>
                  <w:szCs w:val="26"/>
                  <w:rtl/>
                </w:rPr>
                <w:t>67632-10-21</w:t>
              </w:r>
            </w:sdtContent>
          </w:sdt>
          <w:r w:rsidR="00011212">
            <w:rPr>
              <w:b/>
              <w:bCs/>
              <w:noProof w:val="0"/>
              <w:sz w:val="26"/>
              <w:szCs w:val="26"/>
              <w:rtl/>
            </w:rPr>
            <w:t xml:space="preserve"> </w:t>
          </w:r>
          <w:sdt>
            <w:sdtPr>
              <w:rPr>
                <w:rtl/>
              </w:rPr>
              <w:alias w:val="1172"/>
              <w:tag w:val="1172"/>
              <w:id w:val="1658414112"/>
              <w:text w:multiLine="1"/>
            </w:sdtPr>
            <w:sdtEndPr/>
            <w:sdtContent>
              <w:r w:rsidR="00F212EF">
                <w:rPr>
                  <w:rFonts w:hint="cs"/>
                  <w:b/>
                  <w:bCs/>
                  <w:noProof w:val="0"/>
                  <w:sz w:val="26"/>
                  <w:szCs w:val="26"/>
                  <w:rtl/>
                </w:rPr>
                <w:t>***</w:t>
              </w:r>
              <w:r w:rsidR="003972DA">
                <w:rPr>
                  <w:b/>
                  <w:bCs/>
                  <w:noProof w:val="0"/>
                  <w:sz w:val="26"/>
                  <w:szCs w:val="26"/>
                  <w:rtl/>
                </w:rPr>
                <w:t xml:space="preserve"> ואח' נ' </w:t>
              </w:r>
              <w:r w:rsidR="00F212EF">
                <w:rPr>
                  <w:rFonts w:hint="cs"/>
                  <w:b/>
                  <w:bCs/>
                  <w:noProof w:val="0"/>
                  <w:sz w:val="26"/>
                  <w:szCs w:val="26"/>
                  <w:rtl/>
                </w:rPr>
                <w:t>***</w:t>
              </w:r>
            </w:sdtContent>
          </w:sdt>
        </w:p>
        <w:p w:rsidR="002914D6" w:rsidRDefault="002914D6">
          <w:pPr>
            <w:rPr>
              <w:rtl/>
            </w:rPr>
          </w:pPr>
        </w:p>
        <w:p w:rsidR="007E6996" w:rsidRDefault="007E699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157B42"/>
    <w:multiLevelType w:val="hybridMultilevel"/>
    <w:tmpl w:val="A9886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6DF7CCB"/>
    <w:multiLevelType w:val="hybridMultilevel"/>
    <w:tmpl w:val="67742C26"/>
    <w:lvl w:ilvl="0" w:tplc="C3B6CA66">
      <w:start w:val="1"/>
      <w:numFmt w:val="decimal"/>
      <w:lvlText w:val="(%1)"/>
      <w:lvlJc w:val="left"/>
      <w:pPr>
        <w:ind w:left="302" w:hanging="360"/>
      </w:pPr>
    </w:lvl>
    <w:lvl w:ilvl="1" w:tplc="04090019">
      <w:start w:val="1"/>
      <w:numFmt w:val="lowerLetter"/>
      <w:lvlText w:val="%2."/>
      <w:lvlJc w:val="left"/>
      <w:pPr>
        <w:ind w:left="1022" w:hanging="360"/>
      </w:pPr>
    </w:lvl>
    <w:lvl w:ilvl="2" w:tplc="0409001B">
      <w:start w:val="1"/>
      <w:numFmt w:val="lowerRoman"/>
      <w:lvlText w:val="%3."/>
      <w:lvlJc w:val="right"/>
      <w:pPr>
        <w:ind w:left="1742" w:hanging="180"/>
      </w:pPr>
    </w:lvl>
    <w:lvl w:ilvl="3" w:tplc="0409000F">
      <w:start w:val="1"/>
      <w:numFmt w:val="decimal"/>
      <w:lvlText w:val="%4."/>
      <w:lvlJc w:val="left"/>
      <w:pPr>
        <w:ind w:left="2462" w:hanging="360"/>
      </w:pPr>
    </w:lvl>
    <w:lvl w:ilvl="4" w:tplc="04090019">
      <w:start w:val="1"/>
      <w:numFmt w:val="lowerLetter"/>
      <w:lvlText w:val="%5."/>
      <w:lvlJc w:val="left"/>
      <w:pPr>
        <w:ind w:left="3182" w:hanging="360"/>
      </w:pPr>
    </w:lvl>
    <w:lvl w:ilvl="5" w:tplc="0409001B">
      <w:start w:val="1"/>
      <w:numFmt w:val="lowerRoman"/>
      <w:lvlText w:val="%6."/>
      <w:lvlJc w:val="right"/>
      <w:pPr>
        <w:ind w:left="3902" w:hanging="180"/>
      </w:pPr>
    </w:lvl>
    <w:lvl w:ilvl="6" w:tplc="0409000F">
      <w:start w:val="1"/>
      <w:numFmt w:val="decimal"/>
      <w:lvlText w:val="%7."/>
      <w:lvlJc w:val="left"/>
      <w:pPr>
        <w:ind w:left="4622" w:hanging="360"/>
      </w:pPr>
    </w:lvl>
    <w:lvl w:ilvl="7" w:tplc="04090019">
      <w:start w:val="1"/>
      <w:numFmt w:val="lowerLetter"/>
      <w:lvlText w:val="%8."/>
      <w:lvlJc w:val="left"/>
      <w:pPr>
        <w:ind w:left="5342" w:hanging="360"/>
      </w:pPr>
    </w:lvl>
    <w:lvl w:ilvl="8" w:tplc="0409001B">
      <w:start w:val="1"/>
      <w:numFmt w:val="lowerRoman"/>
      <w:lvlText w:val="%9."/>
      <w:lvlJc w:val="right"/>
      <w:pPr>
        <w:ind w:left="6062"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74719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747191&amp;lt;/CaseID&amp;gt;_x000d__x000a_        &amp;lt;CaseMonth&amp;gt;10&amp;lt;/CaseMonth&amp;gt;_x000d__x000a_        &amp;lt;CaseYear&amp;gt;2021&amp;lt;/CaseYear&amp;gt;_x000d__x000a_        &amp;lt;CaseNumber&amp;gt;67632&amp;lt;/CaseNumber&amp;gt;_x000d__x000a_        &amp;lt;NumeratorGroupID&amp;gt;1&amp;lt;/NumeratorGroupID&amp;gt;_x000d__x000a_        &amp;lt;CaseName&amp;gt;חדאד ואח&amp;#39; נ&amp;#39; חדאד&amp;lt;/CaseName&amp;gt;_x000d__x000a_        &amp;lt;CourtID&amp;gt;30&amp;lt;/CourtID&amp;gt;_x000d__x000a_        &amp;lt;CaseTypeID&amp;gt;15&amp;lt;/CaseTypeID&amp;gt;_x000d__x000a_        &amp;lt;CaseInterestID&amp;gt;10115&amp;lt;/CaseInterestID&amp;gt;_x000d__x000a_        &amp;lt;CaseJudgeName&amp;gt;איתי כ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7632-10-21&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1-10-28T08:44:00+03:00&amp;lt;/CaseOpenDate&amp;gt;_x000d__x000a_        &amp;lt;PleaTypeID&amp;gt;4&amp;lt;/PleaTypeID&amp;gt;_x000d__x000a_        &amp;lt;CourtLevelID&amp;gt;1&amp;lt;/CourtLevelID&amp;gt;_x000d__x000a_        &amp;lt;CourtLevelCaseTypeInterestID&amp;gt;94&amp;lt;/CourtLevelCaseTypeInterestID&amp;gt;_x000d__x000a_        &amp;lt;CaseJudgeFirstName&amp;gt;איתי&amp;lt;/CaseJudgeFirstName&amp;gt;_x000d__x000a_        &amp;lt;CaseJudgeLastName&amp;gt;כץ&amp;lt;/CaseJudgeLastName&amp;gt;_x000d__x000a_        &amp;lt;JudicalPersonID&amp;gt;055473847@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amp;gt;משנמצא כי התיק הוא תיק פירוק שיתוף מקרקעין הועבר התיק מהשופט דהאן לשופטת צ&amp;#39;רקה כנגד ת.א 4183-01-22 שהתקבל אצל השופט דהאן מחוץ להקצאה.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747191&amp;lt;/CaseID&amp;gt;_x000d__x000a_        &amp;lt;CaseMonth&amp;gt;10&amp;lt;/CaseMonth&amp;gt;_x000d__x000a_        &amp;lt;CaseYear&amp;gt;2021&amp;lt;/CaseYear&amp;gt;_x000d__x000a_        &amp;lt;CaseNumber&amp;gt;67632&amp;lt;/CaseNumber&amp;gt;_x000d__x000a_        &amp;lt;NumeratorGroupID&amp;gt;1&amp;lt;/NumeratorGroupID&amp;gt;_x000d__x000a_        &amp;lt;CaseName&amp;gt;חדאד ואח&amp;#39; נ&amp;#39; חדאד&amp;lt;/CaseName&amp;gt;_x000d__x000a_        &amp;lt;CourtID&amp;gt;30&amp;lt;/CourtID&amp;gt;_x000d__x000a_        &amp;lt;CaseTypeID&amp;gt;15&amp;lt;/CaseTypeID&amp;gt;_x000d__x000a_        &amp;lt;CaseInterestID&amp;gt;10115&amp;lt;/CaseInterestID&amp;gt;_x000d__x000a_        &amp;lt;CaseJudgeName&amp;gt;איתי כ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7632-10-21&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CaseNextDeterminingTask&amp;gt;257&amp;lt;/CaseNextDeterminingTask&amp;gt;_x000d__x000a_        &amp;lt;CaseOpenDate&amp;gt;2021-10-28T08:44:00+03:00&amp;lt;/CaseOpenDate&amp;gt;_x000d__x000a_        &amp;lt;PleaTypeID&amp;gt;4&amp;lt;/PleaTypeID&amp;gt;_x000d__x000a_        &amp;lt;CourtLevelID&amp;gt;1&amp;lt;/CourtLevelID&amp;gt;_x000d__x000a_        &amp;lt;CourtLevelCaseTypeInterestID&amp;gt;94&amp;lt;/CourtLevelCaseTypeInterestID&amp;gt;_x000d__x000a_        &amp;lt;CaseJudgeFirstName&amp;gt;איתי&amp;lt;/CaseJudgeFirstName&amp;gt;_x000d__x000a_        &amp;lt;CaseJudgeLastName&amp;gt;כץ&amp;lt;/CaseJudgeLastName&amp;gt;_x000d__x000a_        &amp;lt;JudicalPersonID&amp;gt;055473847@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amp;gt;משנמצא כי התיק הוא תיק פירוק שיתוף מקרקעין הועבר התיק מהשופט דהאן לשופטת צ&amp;#39;רקה כנגד ת.א 4183-01-22 שהתקבל אצל השופט דהאן מחוץ להקצאה.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807627&amp;lt;/DecisionID&amp;gt;_x000d__x000a_        &amp;lt;DecisionName&amp;gt;פסק דין  שניתנה ע&amp;quot;י  איתי כץ&amp;lt;/DecisionName&amp;gt;_x000d__x000a_        &amp;lt;DecisionStatusID&amp;gt;1&amp;lt;/DecisionStatusID&amp;gt;_x000d__x000a_        &amp;lt;DecisionStatusChangeDate&amp;gt;2024-07-28T10:59:22.423+03:00&amp;lt;/DecisionStatusChangeDate&amp;gt;_x000d__x000a_        &amp;lt;DecisionSignatureDate&amp;gt;2024-07-11T12:33:56.157+03:00&amp;lt;/DecisionSignatureDate&amp;gt;_x000d__x000a_        &amp;lt;DecisionSignatureUserID&amp;gt;055473847@GOV.IL&amp;lt;/DecisionSignatureUserID&amp;gt;_x000d__x000a_        &amp;lt;DecisionCreateDate&amp;gt;2024-07-11T12:34:50.437+03:00&amp;lt;/DecisionCreateDate&amp;gt;_x000d__x000a_        &amp;lt;DecisionChangeDate&amp;gt;2024-07-28T10:59:22.51+03:00&amp;lt;/DecisionChangeDate&amp;gt;_x000d__x000a_        &amp;lt;DecisionChangeUserID&amp;gt;05547384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854617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47384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1614178@GOV.IL&amp;lt;/DecisionCreationUserID&amp;gt;_x000d__x000a_        &amp;lt;DecisionDisplayName&amp;gt;פסק דין  שניתנה ע&amp;quot;י  איתי כץ&amp;lt;/DecisionDisplayName&amp;gt;_x000d__x000a_        &amp;lt;IsScanned&amp;gt;false&amp;lt;/IsScanned&amp;gt;_x000d__x000a_        &amp;lt;DecisionSignatureUserName&amp;gt;איתי כץ&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9&amp;lt;/DecisionNumberInCase&amp;gt;_x000d__x000a_      &amp;lt;/dt_Decision&amp;gt;_x000d__x000a_      &amp;lt;dt_DecisionCase diffgr:id=&amp;quot;dt_DecisionCase1&amp;quot; msdata:rowOrder=&amp;quot;0&amp;quot;&amp;gt;_x000d__x000a_        &amp;lt;DecisionID&amp;gt;152807627&amp;lt;/DecisionID&amp;gt;_x000d__x000a_        &amp;lt;CaseID&amp;gt;78747191&amp;lt;/CaseID&amp;gt;_x000d__x000a_        &amp;lt;IsOriginal&amp;gt;true&amp;lt;/IsOriginal&amp;gt;_x000d__x000a_        &amp;lt;IsDeleted&amp;gt;false&amp;lt;/IsDeleted&amp;gt;_x000d__x000a_        &amp;lt;CaseName&amp;gt;חדאד ואח&amp;#39; נ&amp;#39; חדאד&amp;lt;/CaseName&amp;gt;_x000d__x000a_        &amp;lt;CaseDisplayIdentifier&amp;gt;67632-10-21 תמ&amp;quot;ש&amp;lt;/CaseDisplayIdentifier&amp;gt;_x000d__x000a_      &amp;lt;/dt_DecisionCase&amp;gt;_x000d__x000a_    &amp;lt;/DecisionDS&amp;gt;_x000d__x000a_  &amp;lt;/diffgr:diffgram&amp;gt;_x000d__x000a_&amp;lt;/DecisionDS&amp;gt;"/>
    <w:docVar w:name="DecisionID" w:val="152807627"/>
    <w:docVar w:name="WordClientAssemblyName" w:val="NGCS.Decision.ClientWordBL"/>
    <w:docVar w:name="WordClientClassName" w:val="NGCS.Decision.ClientWordBL.DecisionClient"/>
  </w:docVars>
  <w:rsids>
    <w:rsidRoot w:val="002914D6"/>
    <w:rsid w:val="00011212"/>
    <w:rsid w:val="00016977"/>
    <w:rsid w:val="00033A98"/>
    <w:rsid w:val="00037C92"/>
    <w:rsid w:val="00065B05"/>
    <w:rsid w:val="000C5460"/>
    <w:rsid w:val="00110618"/>
    <w:rsid w:val="0014709E"/>
    <w:rsid w:val="00156690"/>
    <w:rsid w:val="00191AE9"/>
    <w:rsid w:val="001A7B56"/>
    <w:rsid w:val="001B0EA0"/>
    <w:rsid w:val="001E31DD"/>
    <w:rsid w:val="002023A8"/>
    <w:rsid w:val="00273F89"/>
    <w:rsid w:val="002914D6"/>
    <w:rsid w:val="00295B77"/>
    <w:rsid w:val="002F5307"/>
    <w:rsid w:val="00314E2B"/>
    <w:rsid w:val="00327B3B"/>
    <w:rsid w:val="003839C1"/>
    <w:rsid w:val="00387358"/>
    <w:rsid w:val="00393285"/>
    <w:rsid w:val="003972DA"/>
    <w:rsid w:val="003A24C2"/>
    <w:rsid w:val="0040356E"/>
    <w:rsid w:val="00441F3C"/>
    <w:rsid w:val="004E2A9C"/>
    <w:rsid w:val="005121DA"/>
    <w:rsid w:val="005B2316"/>
    <w:rsid w:val="005B6324"/>
    <w:rsid w:val="005E4261"/>
    <w:rsid w:val="00620A51"/>
    <w:rsid w:val="00640B28"/>
    <w:rsid w:val="00652DA9"/>
    <w:rsid w:val="00663CE1"/>
    <w:rsid w:val="00665B0C"/>
    <w:rsid w:val="00676168"/>
    <w:rsid w:val="006A612D"/>
    <w:rsid w:val="00707C76"/>
    <w:rsid w:val="00730D35"/>
    <w:rsid w:val="007531BD"/>
    <w:rsid w:val="007766B6"/>
    <w:rsid w:val="00793253"/>
    <w:rsid w:val="007A6EF7"/>
    <w:rsid w:val="007E6996"/>
    <w:rsid w:val="007F0BF2"/>
    <w:rsid w:val="007F7DD7"/>
    <w:rsid w:val="008002DF"/>
    <w:rsid w:val="00804B4B"/>
    <w:rsid w:val="00822AA5"/>
    <w:rsid w:val="008464C2"/>
    <w:rsid w:val="0086536B"/>
    <w:rsid w:val="008757D3"/>
    <w:rsid w:val="00892330"/>
    <w:rsid w:val="008B77A6"/>
    <w:rsid w:val="008E552F"/>
    <w:rsid w:val="00903168"/>
    <w:rsid w:val="00922019"/>
    <w:rsid w:val="009347AC"/>
    <w:rsid w:val="009424DE"/>
    <w:rsid w:val="00947AA4"/>
    <w:rsid w:val="0096243C"/>
    <w:rsid w:val="009732EF"/>
    <w:rsid w:val="009D6B39"/>
    <w:rsid w:val="009E673C"/>
    <w:rsid w:val="009F1A5A"/>
    <w:rsid w:val="009F7476"/>
    <w:rsid w:val="00A313DD"/>
    <w:rsid w:val="00A62D3C"/>
    <w:rsid w:val="00A946F9"/>
    <w:rsid w:val="00AC7547"/>
    <w:rsid w:val="00AD7157"/>
    <w:rsid w:val="00AE35CA"/>
    <w:rsid w:val="00B406FE"/>
    <w:rsid w:val="00B42DFD"/>
    <w:rsid w:val="00B64EA3"/>
    <w:rsid w:val="00B868E6"/>
    <w:rsid w:val="00B94A1A"/>
    <w:rsid w:val="00BE41F9"/>
    <w:rsid w:val="00BF5EF4"/>
    <w:rsid w:val="00C164EF"/>
    <w:rsid w:val="00C408AC"/>
    <w:rsid w:val="00C867B6"/>
    <w:rsid w:val="00D351A5"/>
    <w:rsid w:val="00D358FE"/>
    <w:rsid w:val="00D54B3A"/>
    <w:rsid w:val="00D73F87"/>
    <w:rsid w:val="00DA5FB2"/>
    <w:rsid w:val="00DE0C48"/>
    <w:rsid w:val="00DF27EB"/>
    <w:rsid w:val="00DF4D4D"/>
    <w:rsid w:val="00E21463"/>
    <w:rsid w:val="00E50BBB"/>
    <w:rsid w:val="00E5566B"/>
    <w:rsid w:val="00E734FF"/>
    <w:rsid w:val="00EA67D3"/>
    <w:rsid w:val="00EF226D"/>
    <w:rsid w:val="00F01FF3"/>
    <w:rsid w:val="00F03998"/>
    <w:rsid w:val="00F05006"/>
    <w:rsid w:val="00F212EF"/>
    <w:rsid w:val="00F50E07"/>
    <w:rsid w:val="00F761D4"/>
    <w:rsid w:val="00F9100E"/>
    <w:rsid w:val="00FA40E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6A612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4451505">
      <w:bodyDiv w:val="1"/>
      <w:marLeft w:val="0"/>
      <w:marRight w:val="0"/>
      <w:marTop w:val="0"/>
      <w:marBottom w:val="0"/>
      <w:divBdr>
        <w:top w:val="none" w:sz="0" w:space="0" w:color="auto"/>
        <w:left w:val="none" w:sz="0" w:space="0" w:color="auto"/>
        <w:bottom w:val="none" w:sz="0" w:space="0" w:color="auto"/>
        <w:right w:val="none" w:sz="0" w:space="0" w:color="auto"/>
      </w:divBdr>
    </w:div>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78747191</CaseID>
    <CaseJudicialPersonPresentationDS>
      <CaseJudicalPersonActive>
        <CaseID>78747191</CaseID>
        <JudicialPersonID>055473847@GOV.IL</JudicialPersonID>
        <JudicialPersonTypeID>1</JudicialPersonTypeID>
        <JudicialTypeID>1</JudicialTypeID>
        <IsChairman>false</IsChairman>
        <TreatmentStartDate>2022-06-20T15:35:46.89+03:00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אביעד יששכר</FullName>
        <FirstName>אביעד</FirstName>
        <LastName>יששכר</LastName>
        <PartyPropertyName/>
        <AuthenticationTypeAndNumber>ת"ז 025626672</AuthenticationTypeAndNumber>
        <RepresentatedOrRepresentativesNames/>
        <RepresentatedOrRepresentativesCount>0</RepresentatedOrRepresentativesCount>
        <InvitedBy/>
        <CaseID>78747191</CaseID>
        <CaseJudicialPersonPresentationDS>
          <CaseJudicalPersonActive>
            <CaseID>78747191</CaseID>
            <JudicialPersonID>055473847@GOV.IL</JudicialPersonID>
            <JudicialPersonTypeID>1</JudicialPersonTypeID>
            <JudicialTypeID>1</JudicialTypeID>
            <IsChairman>false</IsChairman>
            <TreatmentStartDate>2022-06-20T15:35:46.89+03:00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235968382</CasePartyID>
        <PartyTypeID>3</PartyTypeID>
        <ActivityStatusID>1</ActivityStatusID>
        <LegalEntityID>12675421</LegalEntityID>
        <CaseLegalEntityID>118248007</CaseLegalEntityID>
        <AssistantRoleID>103</AssistantRoleID>
        <AuthenticationTypeID>1</AuthenticationTypeID>
        <AuthenticationTypeName>ת"ז</AuthenticationTypeName>
        <LegalEntityNumber>025626672</LegalEntityNumber>
        <IsMainPartyType>true</IsMainPartyType>
        <CaseDisplayIdentifier>67632-10-21</CaseDisplayIdentifier>
        <CaseTypeID>15</CaseTypeID>
        <CaseTypeName>תיק משפחה (תמ"ש)</CaseTypeName>
        <CaseName>חדאד ואח' נ' חדאד</CaseName>
        <FullAddress>מזא"ה 22 תל אביב -יפו </FullAddress>
        <EmailAddress>aviad.medarb@gmail.com</EmailAddress>
        <MotionID>0</MotionID>
        <CasePleaID>0</CasePleaID>
        <LinkedCaseID>0</LinkedCaseID>
        <PartyID>1</PartyID>
        <CasePartyCategoryID>2</CasePartyCategoryID>
        <LegalEntityAddressID>79484922</LegalEntityAddressID>
        <LegalEntityEmailAddressID>68122445</LegalEntityEmailAddressID>
        <PleaTypeID>4</PleaTypeID>
        <GroupPartyAlias/>
        <IsConverted>false</IsConverted>
        <LegalEntityNameID>12402985</LegalEntityNameID>
        <RepresentatedNamesOfAssistant/>
        <LegalEntityTypeID>11</LegalEntityTypeID>
        <IsVerdictExists>false</IsVerdictExists>
        <IsAsirAzir>false</IsAsirAzir>
        <MainAndSecSpec/>
        <IsPublicationProhibited>false</IsPublicationProhibited>
        <PublicationProhibitedFullName>אביעד יששכר</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מחמד קיימרי</FullName>
        <FirstName>מחמד</FirstName>
        <LastName>קיימרי</LastName>
        <PartyPropertyName/>
        <AuthenticationTypeAndNumber>ת"ז 033712985</AuthenticationTypeAndNumber>
        <RepresentatedOrRepresentativesNames/>
        <RepresentatedOrRepresentativesCount>0</RepresentatedOrRepresentativesCount>
        <InvitedBy/>
        <CaseID>78747191</CaseID>
        <CaseJudicialPersonPresentationDS>
          <CaseJudicalPersonActive>
            <CaseID>78747191</CaseID>
            <JudicialPersonID>055473847@GOV.IL</JudicialPersonID>
            <JudicialPersonTypeID>1</JudicialPersonTypeID>
            <JudicialTypeID>1</JudicialTypeID>
            <IsChairman>false</IsChairman>
            <TreatmentStartDate>2022-06-20T15:35:46.89+03:00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248034165</CasePartyID>
        <PartyTypeID>5</PartyTypeID>
        <ActivityStatusID>1</ActivityStatusID>
        <PartyAliasID>102</PartyAliasID>
        <PartyAliasName>מומחה בית משפט</PartyAliasName>
        <OrdinalNumber>1</OrdinalNumber>
        <LegalEntityID>73145446</LegalEntityID>
        <CaseLegalEntityID>121993446</CaseLegalEntityID>
        <AuthenticationTypeID>1</AuthenticationTypeID>
        <AuthenticationTypeName>ת"ז</AuthenticationTypeName>
        <LegalEntityNumber>033712985</LegalEntityNumber>
        <IsMainPartyType>true</IsMainPartyType>
        <CaseDisplayIdentifier>67632-10-21</CaseDisplayIdentifier>
        <CaseTypeID>15</CaseTypeID>
        <CaseTypeName>תיק משפחה (תמ"ש)</CaseTypeName>
        <CaseName>חדאד ואח' נ' חדאד</CaseName>
        <FullAddress>הלל 12 קומה ראשונה ירושלים </FullAddress>
        <EmailAddress>mkaimari@gmail.com</EmailAddress>
        <MotionID>0</MotionID>
        <CasePleaID>0</CasePleaID>
        <LinkedCaseID>0</LinkedCaseID>
        <CasePartyCategoryID>1</CasePartyCategoryID>
        <LegalEntityAddressID>75418690</LegalEntityAddressID>
        <LegalEntityEmailAddressID>68047448</LegalEntityEmailAddressID>
        <PleaTypeID>4</PleaTypeID>
        <GroupPartyAlias/>
        <IsConverted>false</IsConverted>
        <LegalEntityNameID>78962003</LegalEntityNameID>
        <RepresentatedNamesOfAssistant/>
        <LegalEntityTypeID>6</LegalEntityTypeID>
        <IsVerdictExists>false</IsVerdictExists>
        <IsAsirAzir>false</IsAsirAzir>
        <MainAndSecSpec/>
        <IsPublicationProhibited>false</IsPublicationProhibited>
        <PublicationProhibitedFullName>מחמד קיימרי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שארלי פריד חדאד</FullName>
        <FirstName>שארלי פריד</FirstName>
        <LastName>חדאד</LastName>
        <PartyPropertyName/>
        <AuthenticationTypeAndNumber>ת"ז 080108319</AuthenticationTypeAndNumber>
        <RepresentatedOrRepresentativesNames>מאזן קופטי</RepresentatedOrRepresentativesNames>
        <RepresentatedOrRepresentativesCount>1</RepresentatedOrRepresentativesCount>
        <InvitedBy/>
        <CaseID>78747191</CaseID>
        <CaseJudicialPersonPresentationDS>
          <CaseJudicalPersonActive>
            <CaseID>78747191</CaseID>
            <JudicialPersonID>055473847@GOV.IL</JudicialPersonID>
            <JudicialPersonTypeID>1</JudicialPersonTypeID>
            <JudicialTypeID>1</JudicialTypeID>
            <IsChairman>false</IsChairman>
            <TreatmentStartDate>2022-06-20T15:35:46.89+03:00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232643853</CasePartyID>
        <PartyTypeID>1</PartyTypeID>
        <ActivityStatusID>1</ActivityStatusID>
        <PartyAliasID>1</PartyAliasID>
        <PartyAliasName>תובע</PartyAliasName>
        <OrdinalNumber>1</OrdinalNumber>
        <LegalEntityID>46328935</LegalEntityID>
        <CaseLegalEntityID>117239553</CaseLegalEntityID>
        <AuthenticationTypeID>1</AuthenticationTypeID>
        <AuthenticationTypeName>ת"ז</AuthenticationTypeName>
        <LegalEntityNumber>080108319</LegalEntityNumber>
        <IsMainPartyType>true</IsMainPartyType>
        <CaseDisplayIdentifier>67632-10-21</CaseDisplayIdentifier>
        <CaseTypeID>15</CaseTypeID>
        <CaseTypeName>תיק משפחה (תמ"ש)</CaseTypeName>
        <CaseName>חדאד ואח' נ' חדאד</CaseName>
        <FullAddress/>
        <MotionID>0</MotionID>
        <CasePleaID>0</CasePleaID>
        <FatherName>דהוד</FatherName>
        <LinkedCaseID>0</LinkedCaseID>
        <PartyID>1</PartyID>
        <CasePartyCategoryID>2</CasePartyCategoryID>
        <PleaTypeID>4</PleaTypeID>
        <GroupPartyAlias>תובעים</GroupPartyAlias>
        <IsConverted>false</IsConverted>
        <LegalEntityRegisteredNameID>9689778</LegalEntityRegisteredNameID>
        <LegalEntityNameID>92136933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שארלי פריד חדאד</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מאזן קופטי</FullName>
        <FirstName>מאזן</FirstName>
        <LastName>קופטי</LastName>
        <PartyPropertyName/>
        <AuthenticationTypeAndNumber>מ.ר. 10127</AuthenticationTypeAndNumber>
        <RepresentatedOrRepresentativesNames>אוסמה חדאד, אירנא חדאד, ביאטריס חדאד, קארול חדאד, שארלי פריד חדאד</RepresentatedOrRepresentativesNames>
        <RepresentatedOrRepresentativesCount>5</RepresentatedOrRepresentativesCount>
        <InvitedBy/>
        <CaseID>78747191</CaseID>
        <CaseJudicialPersonPresentationDS>
          <CaseJudicalPersonActive>
            <CaseID>78747191</CaseID>
            <JudicialPersonID>055473847@GOV.IL</JudicialPersonID>
            <JudicialPersonTypeID>1</JudicialPersonTypeID>
            <JudicialTypeID>1</JudicialTypeID>
            <IsChairman>false</IsChairman>
            <TreatmentStartDate>2022-06-20T15:35:46.89+03:00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232643858</CasePartyID>
        <PartyTypeID>2</PartyTypeID>
        <ActivityStatusID>1</ActivityStatusID>
        <PartyAliasID>20</PartyAliasID>
        <PartyAliasName>בא כוח תובעים</PartyAliasName>
        <OrdinalNumber>1</OrdinalNumber>
        <LegalEntityID>383583</LegalEntityID>
        <CaseLegalEntityID>117239558</CaseLegalEntityID>
        <AuthenticationTypeID>4</AuthenticationTypeID>
        <AuthenticationTypeName>מ.ר.</AuthenticationTypeName>
        <LegalEntityNumber>10127</LegalEntityNumber>
        <IsMainPartyType>true</IsMainPartyType>
        <CaseDisplayIdentifier>67632-10-21</CaseDisplayIdentifier>
        <CaseTypeID>15</CaseTypeID>
        <CaseTypeName>תיק משפחה (תמ"ש)</CaseTypeName>
        <CaseName>חדאד ואח' נ' חדאד</CaseName>
        <FullAddress>אל זהרה 18 ירושלים ת.ד. 20460</FullAddress>
        <MotionID>0</MotionID>
        <CasePleaID>0</CasePleaID>
        <FatherName xml:space="preserve">        </FatherName>
        <LinkedCaseID>0</LinkedCaseID>
        <PartyID>1</PartyID>
        <CasePartyCategoryID>2</CasePartyCategoryID>
        <LegalEntityAddressID>76570854</LegalEntityAddressID>
        <PleaTypeID>4</PleaTypeID>
        <LawyerOfficeName>משרד עו"ד: מאזן קופטי</LawyerOfficeName>
        <LawyerOfficeID>424227</LawyerOfficeID>
        <GroupPartyAlias/>
        <IsConverted>false</IsConverted>
        <LegalEntityNameID>4567</LegalEntityNameID>
        <RepresentatedNamesOfAssistant/>
        <LegalEntityTypeID>4</LegalEntityTypeID>
        <IsVerdictExists>false</IsVerdictExists>
        <IsAsirAzir>false</IsAsirAzir>
        <MainAndSecSpec/>
        <IsPublicationProhibited>false</IsPublicationProhibited>
        <PublicationProhibitedFullName>מאזן קופטי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עאידה חדאד</FullName>
        <FirstName>עאיידה</FirstName>
        <LastName>חדד</LastName>
        <PartyPropertyName/>
        <AuthenticationTypeAndNumber>ת"ז 080267081</AuthenticationTypeAndNumber>
        <RepresentatedOrRepresentativesNames>שאדי סמאר</RepresentatedOrRepresentativesNames>
        <RepresentatedOrRepresentativesCount>1</RepresentatedOrRepresentativesCount>
        <InvitedBy/>
        <CaseID>78747191</CaseID>
        <CaseJudicialPersonPresentationDS>
          <CaseJudicalPersonActive>
            <CaseID>78747191</CaseID>
            <JudicialPersonID>055473847@GOV.IL</JudicialPersonID>
            <JudicialPersonTypeID>1</JudicialPersonTypeID>
            <JudicialTypeID>1</JudicialTypeID>
            <IsChairman>false</IsChairman>
            <TreatmentStartDate>2022-06-20T15:35:46.89+03:00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232643859</CasePartyID>
        <PartyTypeID>1</PartyTypeID>
        <ActivityStatusID>1</ActivityStatusID>
        <PartyAliasID>2</PartyAliasID>
        <PartyAliasName>נתבע</PartyAliasName>
        <OrdinalNumber>1</OrdinalNumber>
        <LegalEntityID>46330653</LegalEntityID>
        <CaseLegalEntityID>117239559</CaseLegalEntityID>
        <AuthenticationTypeID>1</AuthenticationTypeID>
        <AuthenticationTypeName>ת"ז</AuthenticationTypeName>
        <LegalEntityNumber>080267081</LegalEntityNumber>
        <IsMainPartyType>true</IsMainPartyType>
        <CaseDisplayIdentifier>67632-10-21</CaseDisplayIdentifier>
        <CaseTypeID>15</CaseTypeID>
        <CaseTypeName>תיק משפחה (תמ"ש)</CaseTypeName>
        <CaseName>חדאד ואח' נ' חדאד</CaseName>
        <FullAddress/>
        <MotionID>0</MotionID>
        <CasePleaID>0</CasePleaID>
        <FatherName>תאופיק</FatherName>
        <LinkedCaseID>0</LinkedCaseID>
        <PartyID>2</PartyID>
        <CasePartyCategoryID>2</CasePartyCategoryID>
        <PleaTypeID>4</PleaTypeID>
        <GroupPartyAlias>נתבעים</GroupPartyAlias>
        <IsConverted>false</IsConverted>
        <LegalEntityRegisteredNameID>9689779</LegalEntityRegisteredNameID>
        <LegalEntityNameID>92136938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עאידה חדאד</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שאדי סמאר</FullName>
        <FirstName>שאדי</FirstName>
        <LastName>סמאר</LastName>
        <PartyPropertyName/>
        <AuthenticationTypeAndNumber>מ.ר. 37411</AuthenticationTypeAndNumber>
        <RepresentatedOrRepresentativesNames>עאידה חדאד</RepresentatedOrRepresentativesNames>
        <RepresentatedOrRepresentativesCount>1</RepresentatedOrRepresentativesCount>
        <InvitedBy/>
        <CaseID>78747191</CaseID>
        <CaseJudicialPersonPresentationDS>
          <CaseJudicalPersonActive>
            <CaseID>78747191</CaseID>
            <JudicialPersonID>055473847@GOV.IL</JudicialPersonID>
            <JudicialPersonTypeID>1</JudicialPersonTypeID>
            <JudicialTypeID>1</JudicialTypeID>
            <IsChairman>false</IsChairman>
            <TreatmentStartDate>2022-06-20T15:35:46.89+03:00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235461195</CasePartyID>
        <PartyTypeID>2</PartyTypeID>
        <ActivityStatusID>1</ActivityStatusID>
        <PartyAliasID>21</PartyAliasID>
        <PartyAliasName>בא כוח נתבעים</PartyAliasName>
        <OrdinalNumber>1</OrdinalNumber>
        <LegalEntityID>411172</LegalEntityID>
        <CaseLegalEntityID>118094694</CaseLegalEntityID>
        <AuthenticationTypeID>4</AuthenticationTypeID>
        <AuthenticationTypeName>מ.ר.</AuthenticationTypeName>
        <LegalEntityNumber>37411</LegalEntityNumber>
        <IsMainPartyType>true</IsMainPartyType>
        <CaseDisplayIdentifier>67632-10-21</CaseDisplayIdentifier>
        <CaseTypeID>15</CaseTypeID>
        <CaseTypeName>תיק משפחה (תמ"ש)</CaseTypeName>
        <CaseName>חדאד ואח' נ' חדאד</CaseName>
        <FullAddress>קרן היסוד 38 ירושלים בנין האחים דוד</FullAddress>
        <EmailAddress>shadi@eliaskhourylaw.com</EmailAddress>
        <MotionID>0</MotionID>
        <CasePleaID>0</CasePleaID>
        <LinkedCaseID>0</LinkedCaseID>
        <PartyID>2</PartyID>
        <CasePartyCategoryID>2</CasePartyCategoryID>
        <LegalEntityAddressID>428540</LegalEntityAddressID>
        <LegalEntityEmailAddressID>67888482</LegalEntityEmailAddressID>
        <PleaTypeID>4</PleaTypeID>
        <LawyerOfficeName>משרד עו"ד: אליאס חורי דאוד</LawyerOfficeName>
        <LawyerOfficeID>426202</LawyerOfficeID>
        <GroupPartyAlias/>
        <IsConverted>false</IsConverted>
        <LegalEntityNameID>32156</LegalEntityNameID>
        <RepresentatedNamesOfAssistant/>
        <LegalEntityTypeID>4</LegalEntityTypeID>
        <IsVerdictExists>false</IsVerdictExists>
        <IsAsirAzir>false</IsAsirAzir>
        <MainAndSecSpec/>
        <IsPublicationProhibited>false</IsPublicationProhibited>
        <PublicationProhibitedFullName>שאדי סמאר</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אוסמה חדאד</FullName>
        <FirstName>אוסמה</FirstName>
        <LastName>חדאד</LastName>
        <PartyPropertyName/>
        <AuthenticationTypeAndNumber>דרכון 209172915</AuthenticationTypeAndNumber>
        <RepresentatedOrRepresentativesNames>מאזן קופטי</RepresentatedOrRepresentativesNames>
        <RepresentatedOrRepresentativesCount>1</RepresentatedOrRepresentativesCount>
        <InvitedBy/>
        <CaseID>78747191</CaseID>
        <CaseJudicialPersonPresentationDS>
          <CaseJudicalPersonActive>
            <CaseID>78747191</CaseID>
            <JudicialPersonID>055473847@GOV.IL</JudicialPersonID>
            <JudicialPersonTypeID>1</JudicialPersonTypeID>
            <JudicialTypeID>1</JudicialTypeID>
            <IsChairman>false</IsChairman>
            <TreatmentStartDate>2022-06-20T15:35:46.89+03:00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232643857</CasePartyID>
        <PartyTypeID>1</PartyTypeID>
        <ActivityStatusID>1</ActivityStatusID>
        <PartyAliasID>1</PartyAliasID>
        <PartyAliasName>תובע</PartyAliasName>
        <OrdinalNumber>2</OrdinalNumber>
        <LegalEntityID>80084511</LegalEntityID>
        <CaseLegalEntityID>117239557</CaseLegalEntityID>
        <AuthenticationTypeID>2</AuthenticationTypeID>
        <AuthenticationTypeName>דרכון</AuthenticationTypeName>
        <LegalEntityNumber>209172915</LegalEntityNumber>
        <IsMainPartyType>true</IsMainPartyType>
        <CaseDisplayIdentifier>67632-10-21</CaseDisplayIdentifier>
        <CaseTypeID>15</CaseTypeID>
        <CaseTypeName>תיק משפחה (תמ"ש)</CaseTypeName>
        <CaseName>חדאד ואח' נ' חדאד</CaseName>
        <FullAddress/>
        <MotionID>0</MotionID>
        <CasePleaID>0</CasePleaID>
        <PassportCountryID>710</PassportCountryID>
        <LinkedCaseID>0</LinkedCaseID>
        <PartyID>1</PartyID>
        <CasePartyCategoryID>2</CasePartyCategoryID>
        <PleaTypeID>4</PleaTypeID>
        <GroupPartyAlias>תובעים</GroupPartyAlias>
        <IsConverted>false</IsConverted>
        <LegalEntityNameID>92136937</LegalEntityNameID>
        <RepresentatedNamesOfAssistant/>
        <LegalEntityTypeID>2</LegalEntityTypeID>
        <IsVerdictExists>false</IsVerdictExists>
        <IsAsirAzir>false</IsAsirAzir>
        <MainAndSecSpec/>
        <IsPublicationProhibited>false</IsPublicationProhibited>
        <PublicationProhibitedFullName>אוסמה חדאד</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קארול חדאד</FullName>
        <FirstName>קארול</FirstName>
        <LastName>חדאד</LastName>
        <PartyPropertyName/>
        <AuthenticationTypeAndNumber>דרכון 1297086001</AuthenticationTypeAndNumber>
        <RepresentatedOrRepresentativesNames>מאזן קופטי</RepresentatedOrRepresentativesNames>
        <RepresentatedOrRepresentativesCount>1</RepresentatedOrRepresentativesCount>
        <InvitedBy/>
        <CaseID>78747191</CaseID>
        <CaseJudicialPersonPresentationDS>
          <CaseJudicalPersonActive>
            <CaseID>78747191</CaseID>
            <JudicialPersonID>055473847@GOV.IL</JudicialPersonID>
            <JudicialPersonTypeID>1</JudicialPersonTypeID>
            <JudicialTypeID>1</JudicialTypeID>
            <IsChairman>false</IsChairman>
            <TreatmentStartDate>2022-06-20T15:35:46.89+03:00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232643856</CasePartyID>
        <PartyTypeID>1</PartyTypeID>
        <ActivityStatusID>1</ActivityStatusID>
        <PartyAliasID>1</PartyAliasID>
        <PartyAliasName>תובע</PartyAliasName>
        <OrdinalNumber>3</OrdinalNumber>
        <LegalEntityID>80084510</LegalEntityID>
        <CaseLegalEntityID>117239556</CaseLegalEntityID>
        <AuthenticationTypeID>2</AuthenticationTypeID>
        <AuthenticationTypeName>דרכון</AuthenticationTypeName>
        <LegalEntityNumber>1297086001</LegalEntityNumber>
        <IsMainPartyType>true</IsMainPartyType>
        <CaseDisplayIdentifier>67632-10-21</CaseDisplayIdentifier>
        <CaseTypeID>15</CaseTypeID>
        <CaseTypeName>תיק משפחה (תמ"ש)</CaseTypeName>
        <CaseName>חדאד ואח' נ' חדאד</CaseName>
        <FullAddress/>
        <MotionID>0</MotionID>
        <CasePleaID>0</CasePleaID>
        <PassportCountryID>500</PassportCountryID>
        <LinkedCaseID>0</LinkedCaseID>
        <PartyID>1</PartyID>
        <CasePartyCategoryID>2</CasePartyCategoryID>
        <PleaTypeID>4</PleaTypeID>
        <GroupPartyAlias>תובעים</GroupPartyAlias>
        <IsConverted>false</IsConverted>
        <LegalEntityNameID>92136936</LegalEntityNameID>
        <RepresentatedNamesOfAssistant/>
        <LegalEntityTypeID>2</LegalEntityTypeID>
        <IsVerdictExists>false</IsVerdictExists>
        <IsAsirAzir>false</IsAsirAzir>
        <MainAndSecSpec/>
        <IsPublicationProhibited>false</IsPublicationProhibited>
        <PublicationProhibitedFullName>קארול חדאד</PublicationProhibitedFullName>
      </CaseParties>
      <CaseParties>
        <PartyTypeName>צד</PartyTypeName>
        <ProceedingType>כתב טענות עיקרי</ProceedingType>
        <PleaName>כתב תביעה</PleaName>
        <PartyBelonging>צד א'</PartyBelonging>
        <RoleName>תובע 4</RoleName>
        <IsSubProceeding>FALSE</IsSubProceeding>
        <FullName>ביאטריס חדאד</FullName>
        <FirstName>ביאטריס</FirstName>
        <LastName>חדאד</LastName>
        <PartyPropertyName/>
        <AuthenticationTypeAndNumber>דרכון 153888</AuthenticationTypeAndNumber>
        <RepresentatedOrRepresentativesNames>מאזן קופטי</RepresentatedOrRepresentativesNames>
        <RepresentatedOrRepresentativesCount>1</RepresentatedOrRepresentativesCount>
        <InvitedBy/>
        <CaseID>78747191</CaseID>
        <CaseJudicialPersonPresentationDS>
          <CaseJudicalPersonActive>
            <CaseID>78747191</CaseID>
            <JudicialPersonID>055473847@GOV.IL</JudicialPersonID>
            <JudicialPersonTypeID>1</JudicialPersonTypeID>
            <JudicialTypeID>1</JudicialTypeID>
            <IsChairman>false</IsChairman>
            <TreatmentStartDate>2022-06-20T15:35:46.89+03:00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232643855</CasePartyID>
        <PartyTypeID>1</PartyTypeID>
        <ActivityStatusID>1</ActivityStatusID>
        <PartyAliasID>1</PartyAliasID>
        <PartyAliasName>תובע</PartyAliasName>
        <OrdinalNumber>4</OrdinalNumber>
        <LegalEntityID>80084509</LegalEntityID>
        <CaseLegalEntityID>117239555</CaseLegalEntityID>
        <AuthenticationTypeID>2</AuthenticationTypeID>
        <AuthenticationTypeName>דרכון</AuthenticationTypeName>
        <LegalEntityNumber>153888</LegalEntityNumber>
        <IsMainPartyType>true</IsMainPartyType>
        <CaseDisplayIdentifier>67632-10-21</CaseDisplayIdentifier>
        <CaseTypeID>15</CaseTypeID>
        <CaseTypeName>תיק משפחה (תמ"ש)</CaseTypeName>
        <CaseName>חדאד ואח' נ' חדאד</CaseName>
        <FullAddress/>
        <MotionID>0</MotionID>
        <CasePleaID>0</CasePleaID>
        <PassportCountryID>520</PassportCountryID>
        <LinkedCaseID>0</LinkedCaseID>
        <PartyID>1</PartyID>
        <CasePartyCategoryID>2</CasePartyCategoryID>
        <PleaTypeID>4</PleaTypeID>
        <GroupPartyAlias>תובעים</GroupPartyAlias>
        <IsConverted>false</IsConverted>
        <LegalEntityNameID>92136935</LegalEntityNameID>
        <RepresentatedNamesOfAssistant/>
        <LegalEntityTypeID>2</LegalEntityTypeID>
        <IsVerdictExists>false</IsVerdictExists>
        <IsAsirAzir>false</IsAsirAzir>
        <MainAndSecSpec/>
        <IsPublicationProhibited>false</IsPublicationProhibited>
        <PublicationProhibitedFullName>ביאטריס חדאד</PublicationProhibitedFullName>
      </CaseParties>
      <CaseParties>
        <PartyTypeName>צד</PartyTypeName>
        <ProceedingType>כתב טענות עיקרי</ProceedingType>
        <PleaName>כתב תביעה</PleaName>
        <PartyBelonging>צד א'</PartyBelonging>
        <RoleName>תובע 5</RoleName>
        <IsSubProceeding>FALSE</IsSubProceeding>
        <FullName>אירנא חדאד</FullName>
        <FirstName>אירנא</FirstName>
        <LastName>חדאד</LastName>
        <PartyPropertyName/>
        <AuthenticationTypeAndNumber>דרכון 414146602</AuthenticationTypeAndNumber>
        <RepresentatedOrRepresentativesNames>מאזן קופטי</RepresentatedOrRepresentativesNames>
        <RepresentatedOrRepresentativesCount>1</RepresentatedOrRepresentativesCount>
        <InvitedBy/>
        <CaseID>78747191</CaseID>
        <CaseJudicialPersonPresentationDS>
          <CaseJudicalPersonActive>
            <CaseID>78747191</CaseID>
            <JudicialPersonID>055473847@GOV.IL</JudicialPersonID>
            <JudicialPersonTypeID>1</JudicialPersonTypeID>
            <JudicialTypeID>1</JudicialTypeID>
            <IsChairman>false</IsChairman>
            <TreatmentStartDate>2022-06-20T15:35:46.89+03:00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232643854</CasePartyID>
        <PartyTypeID>1</PartyTypeID>
        <ActivityStatusID>1</ActivityStatusID>
        <PartyAliasID>1</PartyAliasID>
        <PartyAliasName>תובע</PartyAliasName>
        <OrdinalNumber>5</OrdinalNumber>
        <LegalEntityID>80084508</LegalEntityID>
        <CaseLegalEntityID>117239554</CaseLegalEntityID>
        <AuthenticationTypeID>2</AuthenticationTypeID>
        <AuthenticationTypeName>דרכון</AuthenticationTypeName>
        <LegalEntityNumber>414146602</LegalEntityNumber>
        <IsMainPartyType>true</IsMainPartyType>
        <CaseDisplayIdentifier>67632-10-21</CaseDisplayIdentifier>
        <CaseTypeID>15</CaseTypeID>
        <CaseTypeName>תיק משפחה (תמ"ש)</CaseTypeName>
        <CaseName>חדאד ואח' נ' חדאד</CaseName>
        <FullAddress/>
        <MotionID>0</MotionID>
        <CasePleaID>0</CasePleaID>
        <PassportCountryID>270</PassportCountryID>
        <LinkedCaseID>0</LinkedCaseID>
        <PartyID>1</PartyID>
        <CasePartyCategoryID>2</CasePartyCategoryID>
        <PleaTypeID>4</PleaTypeID>
        <GroupPartyAlias>תובעים</GroupPartyAlias>
        <IsConverted>false</IsConverted>
        <LegalEntityNameID>92136934</LegalEntityNameID>
        <RepresentatedNamesOfAssistant/>
        <LegalEntityTypeID>2</LegalEntityTypeID>
        <IsVerdictExists>false</IsVerdictExists>
        <IsAsirAzir>false</IsAsirAzir>
        <MainAndSecSpec/>
        <IsPublicationProhibited>false</IsPublicationProhibited>
        <PublicationProhibitedFullName>אירנא חדאד</PublicationProhibitedFullName>
      </CaseParties>
    </CasePartiesSelectionDS>
    <DecisionName>פסק דין  שניתנה ע"י  איתי כץ</DecisionName>
    <CourtDisplayName>בית משפט לענייני משפחה בירושלים</CourtDisplayName>
    <IsCaseJudgePanel>false</IsCaseJudgePanel>
    <DecisionSignatureDate>2024-07-11T12:33:56.1557531+03:00</DecisionSignatureDate>
    <OpenCaseDate>2021-10-28T08:44:00+03:00</OpenCaseDate>
    <CaseFeeSum>165375.000</CaseFeeSum>
    <DecisionTypeID>2</DecisionTypeID>
    <DecisionSignatureUserName>איתי כץ</DecisionSignatureUserName>
    <DecisionSignatureDateHebrew>2024-07-11T12:33:56.1557531+03:00</DecisionSignatureDateHebrew>
    <DecisionWriterID>055473847@GOV.IL</DecisionWriterID>
    <CourtAddress>רח' חשין 6, ירושלים 9515601</CourtAddress>
    <IsAutoTextInCaseExist>false</IsAutoTextInCaseExist>
    <DecisionSignatureRoleName>שופט</DecisionSignatureRoleName>
    <DecisionSignatureUserTitleName>שופט בכיר</DecisionSignatureUserTitleName>
    <CaseName>חדאד ואח' נ' חדאד</CaseName>
    <DecisionNumberInCase>19</DecisionNumberInCase>
  </dt_Decision>
  <dt_DecisionCase>
    <DecisionID>0</DecisionID>
    <CaseID>78747191</CaseID>
    <CaseJudicialPersonPresentationDS>
      <CaseJudicalPersonActive>
        <CaseID>78747191</CaseID>
        <JudicialPersonID>055473847@GOV.IL</JudicialPersonID>
        <JudicialPersonTypeID>1</JudicialPersonTypeID>
        <JudicialTypeID>1</JudicialTypeID>
        <IsChairman>false</IsChairman>
        <TreatmentStartDate>2022-06-20T15:35:46.89+03:00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אביעד יששכר</FullName>
        <FirstName>אביעד</FirstName>
        <LastName>יששכר</LastName>
        <PartyPropertyName/>
        <AuthenticationTypeAndNumber>ת"ז 025626672</AuthenticationTypeAndNumber>
        <RepresentatedOrRepresentativesNames/>
        <RepresentatedOrRepresentativesCount>0</RepresentatedOrRepresentativesCount>
        <InvitedBy/>
        <CaseID>78747191</CaseID>
        <CaseJudicialPersonPresentationDS>
          <CaseJudicalPersonActive>
            <CaseID>78747191</CaseID>
            <JudicialPersonID>055473847@GOV.IL</JudicialPersonID>
            <JudicialPersonTypeID>1</JudicialPersonTypeID>
            <JudicialTypeID>1</JudicialTypeID>
            <IsChairman>false</IsChairman>
            <TreatmentStartDate>2022-06-20T15:35:46.89+03:00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235968382</CasePartyID>
        <PartyTypeID>3</PartyTypeID>
        <ActivityStatusID>1</ActivityStatusID>
        <LegalEntityID>12675421</LegalEntityID>
        <CaseLegalEntityID>118248007</CaseLegalEntityID>
        <AssistantRoleID>103</AssistantRoleID>
        <AuthenticationTypeID>1</AuthenticationTypeID>
        <AuthenticationTypeName>ת"ז</AuthenticationTypeName>
        <LegalEntityNumber>025626672</LegalEntityNumber>
        <IsMainPartyType>true</IsMainPartyType>
        <CaseDisplayIdentifier>67632-10-21</CaseDisplayIdentifier>
        <CaseTypeID>15</CaseTypeID>
        <CaseTypeName>תיק משפחה (תמ"ש)</CaseTypeName>
        <CaseName>חדאד ואח' נ' חדאד</CaseName>
        <FullAddress>מזא"ה 22 תל אביב -יפו </FullAddress>
        <EmailAddress>aviad.medarb@gmail.com</EmailAddress>
        <MotionID>0</MotionID>
        <CasePleaID>0</CasePleaID>
        <LinkedCaseID>0</LinkedCaseID>
        <PartyID>1</PartyID>
        <CasePartyCategoryID>2</CasePartyCategoryID>
        <LegalEntityAddressID>79484922</LegalEntityAddressID>
        <LegalEntityEmailAddressID>68122445</LegalEntityEmailAddressID>
        <PleaTypeID>4</PleaTypeID>
        <GroupPartyAlias/>
        <IsConverted>false</IsConverted>
        <LegalEntityNameID>12402985</LegalEntityNameID>
        <RepresentatedNamesOfAssistant/>
        <LegalEntityTypeID>11</LegalEntityTypeID>
        <IsVerdictExists>false</IsVerdictExists>
        <IsAsirAzir>false</IsAsirAzir>
        <MainAndSecSpec/>
        <IsPublicationProhibited>false</IsPublicationProhibited>
        <PublicationProhibitedFullName>אביעד יששכר</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מחמד קיימרי</FullName>
        <FirstName>מחמד</FirstName>
        <LastName>קיימרי</LastName>
        <PartyPropertyName/>
        <AuthenticationTypeAndNumber>ת"ז 033712985</AuthenticationTypeAndNumber>
        <RepresentatedOrRepresentativesNames/>
        <RepresentatedOrRepresentativesCount>0</RepresentatedOrRepresentativesCount>
        <InvitedBy/>
        <CaseID>78747191</CaseID>
        <CaseJudicialPersonPresentationDS>
          <CaseJudicalPersonActive>
            <CaseID>78747191</CaseID>
            <JudicialPersonID>055473847@GOV.IL</JudicialPersonID>
            <JudicialPersonTypeID>1</JudicialPersonTypeID>
            <JudicialTypeID>1</JudicialTypeID>
            <IsChairman>false</IsChairman>
            <TreatmentStartDate>2022-06-20T15:35:46.89+03:00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248034165</CasePartyID>
        <PartyTypeID>5</PartyTypeID>
        <ActivityStatusID>1</ActivityStatusID>
        <PartyAliasID>102</PartyAliasID>
        <PartyAliasName>מומחה בית משפט</PartyAliasName>
        <OrdinalNumber>1</OrdinalNumber>
        <LegalEntityID>73145446</LegalEntityID>
        <CaseLegalEntityID>121993446</CaseLegalEntityID>
        <AuthenticationTypeID>1</AuthenticationTypeID>
        <AuthenticationTypeName>ת"ז</AuthenticationTypeName>
        <LegalEntityNumber>033712985</LegalEntityNumber>
        <IsMainPartyType>true</IsMainPartyType>
        <CaseDisplayIdentifier>67632-10-21</CaseDisplayIdentifier>
        <CaseTypeID>15</CaseTypeID>
        <CaseTypeName>תיק משפחה (תמ"ש)</CaseTypeName>
        <CaseName>חדאד ואח' נ' חדאד</CaseName>
        <FullAddress>הלל 12 קומה ראשונה ירושלים </FullAddress>
        <EmailAddress>mkaimari@gmail.com</EmailAddress>
        <MotionID>0</MotionID>
        <CasePleaID>0</CasePleaID>
        <LinkedCaseID>0</LinkedCaseID>
        <CasePartyCategoryID>1</CasePartyCategoryID>
        <LegalEntityAddressID>75418690</LegalEntityAddressID>
        <LegalEntityEmailAddressID>68047448</LegalEntityEmailAddressID>
        <PleaTypeID>4</PleaTypeID>
        <GroupPartyAlias/>
        <IsConverted>false</IsConverted>
        <LegalEntityNameID>78962003</LegalEntityNameID>
        <RepresentatedNamesOfAssistant/>
        <LegalEntityTypeID>6</LegalEntityTypeID>
        <IsVerdictExists>false</IsVerdictExists>
        <IsAsirAzir>false</IsAsirAzir>
        <MainAndSecSpec/>
        <IsPublicationProhibited>false</IsPublicationProhibited>
        <PublicationProhibitedFullName>מחמד קיימרי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שארלי פריד חדאד</FullName>
        <FirstName>שארלי פריד</FirstName>
        <LastName>חדאד</LastName>
        <PartyPropertyName/>
        <AuthenticationTypeAndNumber>ת"ז 080108319</AuthenticationTypeAndNumber>
        <RepresentatedOrRepresentativesNames>מאזן קופטי</RepresentatedOrRepresentativesNames>
        <RepresentatedOrRepresentativesCount>1</RepresentatedOrRepresentativesCount>
        <InvitedBy/>
        <CaseID>78747191</CaseID>
        <CaseJudicialPersonPresentationDS>
          <CaseJudicalPersonActive>
            <CaseID>78747191</CaseID>
            <JudicialPersonID>055473847@GOV.IL</JudicialPersonID>
            <JudicialPersonTypeID>1</JudicialPersonTypeID>
            <JudicialTypeID>1</JudicialTypeID>
            <IsChairman>false</IsChairman>
            <TreatmentStartDate>2022-06-20T15:35:46.89+03:00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232643853</CasePartyID>
        <PartyTypeID>1</PartyTypeID>
        <ActivityStatusID>1</ActivityStatusID>
        <PartyAliasID>1</PartyAliasID>
        <PartyAliasName>תובע</PartyAliasName>
        <OrdinalNumber>1</OrdinalNumber>
        <LegalEntityID>46328935</LegalEntityID>
        <CaseLegalEntityID>117239553</CaseLegalEntityID>
        <AuthenticationTypeID>1</AuthenticationTypeID>
        <AuthenticationTypeName>ת"ז</AuthenticationTypeName>
        <LegalEntityNumber>080108319</LegalEntityNumber>
        <IsMainPartyType>true</IsMainPartyType>
        <CaseDisplayIdentifier>67632-10-21</CaseDisplayIdentifier>
        <CaseTypeID>15</CaseTypeID>
        <CaseTypeName>תיק משפחה (תמ"ש)</CaseTypeName>
        <CaseName>חדאד ואח' נ' חדאד</CaseName>
        <FullAddress/>
        <MotionID>0</MotionID>
        <CasePleaID>0</CasePleaID>
        <FatherName>דהוד</FatherName>
        <LinkedCaseID>0</LinkedCaseID>
        <PartyID>1</PartyID>
        <CasePartyCategoryID>2</CasePartyCategoryID>
        <PleaTypeID>4</PleaTypeID>
        <GroupPartyAlias>תובעים</GroupPartyAlias>
        <IsConverted>false</IsConverted>
        <LegalEntityRegisteredNameID>9689778</LegalEntityRegisteredNameID>
        <LegalEntityNameID>92136933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שארלי פריד חדאד</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מאזן קופטי</FullName>
        <FirstName>מאזן</FirstName>
        <LastName>קופטי</LastName>
        <PartyPropertyName/>
        <AuthenticationTypeAndNumber>מ.ר. 10127</AuthenticationTypeAndNumber>
        <RepresentatedOrRepresentativesNames>אוסמה חדאד, אירנא חדאד, ביאטריס חדאד, קארול חדאד, שארלי פריד חדאד</RepresentatedOrRepresentativesNames>
        <RepresentatedOrRepresentativesCount>5</RepresentatedOrRepresentativesCount>
        <InvitedBy/>
        <CaseID>78747191</CaseID>
        <CaseJudicialPersonPresentationDS>
          <CaseJudicalPersonActive>
            <CaseID>78747191</CaseID>
            <JudicialPersonID>055473847@GOV.IL</JudicialPersonID>
            <JudicialPersonTypeID>1</JudicialPersonTypeID>
            <JudicialTypeID>1</JudicialTypeID>
            <IsChairman>false</IsChairman>
            <TreatmentStartDate>2022-06-20T15:35:46.89+03:00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232643858</CasePartyID>
        <PartyTypeID>2</PartyTypeID>
        <ActivityStatusID>1</ActivityStatusID>
        <PartyAliasID>20</PartyAliasID>
        <PartyAliasName>בא כוח תובעים</PartyAliasName>
        <OrdinalNumber>1</OrdinalNumber>
        <LegalEntityID>383583</LegalEntityID>
        <CaseLegalEntityID>117239558</CaseLegalEntityID>
        <AuthenticationTypeID>4</AuthenticationTypeID>
        <AuthenticationTypeName>מ.ר.</AuthenticationTypeName>
        <LegalEntityNumber>10127</LegalEntityNumber>
        <IsMainPartyType>true</IsMainPartyType>
        <CaseDisplayIdentifier>67632-10-21</CaseDisplayIdentifier>
        <CaseTypeID>15</CaseTypeID>
        <CaseTypeName>תיק משפחה (תמ"ש)</CaseTypeName>
        <CaseName>חדאד ואח' נ' חדאד</CaseName>
        <FullAddress>אל זהרה 18 ירושלים ת.ד. 20460</FullAddress>
        <MotionID>0</MotionID>
        <CasePleaID>0</CasePleaID>
        <FatherName xml:space="preserve">        </FatherName>
        <LinkedCaseID>0</LinkedCaseID>
        <PartyID>1</PartyID>
        <CasePartyCategoryID>2</CasePartyCategoryID>
        <LegalEntityAddressID>76570854</LegalEntityAddressID>
        <PleaTypeID>4</PleaTypeID>
        <LawyerOfficeName>משרד עו"ד: מאזן קופטי</LawyerOfficeName>
        <LawyerOfficeID>424227</LawyerOfficeID>
        <GroupPartyAlias/>
        <IsConverted>false</IsConverted>
        <LegalEntityNameID>4567</LegalEntityNameID>
        <RepresentatedNamesOfAssistant/>
        <LegalEntityTypeID>4</LegalEntityTypeID>
        <IsVerdictExists>false</IsVerdictExists>
        <IsAsirAzir>false</IsAsirAzir>
        <MainAndSecSpec/>
        <IsPublicationProhibited>false</IsPublicationProhibited>
        <PublicationProhibitedFullName>מאזן קופטי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עאידה חדאד</FullName>
        <FirstName>עאיידה</FirstName>
        <LastName>חדד</LastName>
        <PartyPropertyName/>
        <AuthenticationTypeAndNumber>ת"ז 080267081</AuthenticationTypeAndNumber>
        <RepresentatedOrRepresentativesNames>שאדי סמאר</RepresentatedOrRepresentativesNames>
        <RepresentatedOrRepresentativesCount>1</RepresentatedOrRepresentativesCount>
        <InvitedBy/>
        <CaseID>78747191</CaseID>
        <CaseJudicialPersonPresentationDS>
          <CaseJudicalPersonActive>
            <CaseID>78747191</CaseID>
            <JudicialPersonID>055473847@GOV.IL</JudicialPersonID>
            <JudicialPersonTypeID>1</JudicialPersonTypeID>
            <JudicialTypeID>1</JudicialTypeID>
            <IsChairman>false</IsChairman>
            <TreatmentStartDate>2022-06-20T15:35:46.89+03:00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232643859</CasePartyID>
        <PartyTypeID>1</PartyTypeID>
        <ActivityStatusID>1</ActivityStatusID>
        <PartyAliasID>2</PartyAliasID>
        <PartyAliasName>נתבע</PartyAliasName>
        <OrdinalNumber>1</OrdinalNumber>
        <LegalEntityID>46330653</LegalEntityID>
        <CaseLegalEntityID>117239559</CaseLegalEntityID>
        <AuthenticationTypeID>1</AuthenticationTypeID>
        <AuthenticationTypeName>ת"ז</AuthenticationTypeName>
        <LegalEntityNumber>080267081</LegalEntityNumber>
        <IsMainPartyType>true</IsMainPartyType>
        <CaseDisplayIdentifier>67632-10-21</CaseDisplayIdentifier>
        <CaseTypeID>15</CaseTypeID>
        <CaseTypeName>תיק משפחה (תמ"ש)</CaseTypeName>
        <CaseName>חדאד ואח' נ' חדאד</CaseName>
        <FullAddress/>
        <MotionID>0</MotionID>
        <CasePleaID>0</CasePleaID>
        <FatherName>תאופיק</FatherName>
        <LinkedCaseID>0</LinkedCaseID>
        <PartyID>2</PartyID>
        <CasePartyCategoryID>2</CasePartyCategoryID>
        <PleaTypeID>4</PleaTypeID>
        <GroupPartyAlias>נתבעים</GroupPartyAlias>
        <IsConverted>false</IsConverted>
        <LegalEntityRegisteredNameID>9689779</LegalEntityRegisteredNameID>
        <LegalEntityNameID>92136938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עאידה חדאד</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שאדי סמאר</FullName>
        <FirstName>שאדי</FirstName>
        <LastName>סמאר</LastName>
        <PartyPropertyName/>
        <AuthenticationTypeAndNumber>מ.ר. 37411</AuthenticationTypeAndNumber>
        <RepresentatedOrRepresentativesNames>עאידה חדאד</RepresentatedOrRepresentativesNames>
        <RepresentatedOrRepresentativesCount>1</RepresentatedOrRepresentativesCount>
        <InvitedBy/>
        <CaseID>78747191</CaseID>
        <CaseJudicialPersonPresentationDS>
          <CaseJudicalPersonActive>
            <CaseID>78747191</CaseID>
            <JudicialPersonID>055473847@GOV.IL</JudicialPersonID>
            <JudicialPersonTypeID>1</JudicialPersonTypeID>
            <JudicialTypeID>1</JudicialTypeID>
            <IsChairman>false</IsChairman>
            <TreatmentStartDate>2022-06-20T15:35:46.89+03:00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235461195</CasePartyID>
        <PartyTypeID>2</PartyTypeID>
        <ActivityStatusID>1</ActivityStatusID>
        <PartyAliasID>21</PartyAliasID>
        <PartyAliasName>בא כוח נתבעים</PartyAliasName>
        <OrdinalNumber>1</OrdinalNumber>
        <LegalEntityID>411172</LegalEntityID>
        <CaseLegalEntityID>118094694</CaseLegalEntityID>
        <AuthenticationTypeID>4</AuthenticationTypeID>
        <AuthenticationTypeName>מ.ר.</AuthenticationTypeName>
        <LegalEntityNumber>37411</LegalEntityNumber>
        <IsMainPartyType>true</IsMainPartyType>
        <CaseDisplayIdentifier>67632-10-21</CaseDisplayIdentifier>
        <CaseTypeID>15</CaseTypeID>
        <CaseTypeName>תיק משפחה (תמ"ש)</CaseTypeName>
        <CaseName>חדאד ואח' נ' חדאד</CaseName>
        <FullAddress>קרן היסוד 38 ירושלים בנין האחים דוד</FullAddress>
        <EmailAddress>shadi@eliaskhourylaw.com</EmailAddress>
        <MotionID>0</MotionID>
        <CasePleaID>0</CasePleaID>
        <LinkedCaseID>0</LinkedCaseID>
        <PartyID>2</PartyID>
        <CasePartyCategoryID>2</CasePartyCategoryID>
        <LegalEntityAddressID>428540</LegalEntityAddressID>
        <LegalEntityEmailAddressID>67888482</LegalEntityEmailAddressID>
        <PleaTypeID>4</PleaTypeID>
        <LawyerOfficeName>משרד עו"ד: אליאס חורי דאוד</LawyerOfficeName>
        <LawyerOfficeID>426202</LawyerOfficeID>
        <GroupPartyAlias/>
        <IsConverted>false</IsConverted>
        <LegalEntityNameID>32156</LegalEntityNameID>
        <RepresentatedNamesOfAssistant/>
        <LegalEntityTypeID>4</LegalEntityTypeID>
        <IsVerdictExists>false</IsVerdictExists>
        <IsAsirAzir>false</IsAsirAzir>
        <MainAndSecSpec/>
        <IsPublicationProhibited>false</IsPublicationProhibited>
        <PublicationProhibitedFullName>שאדי סמאר</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אוסמה חדאד</FullName>
        <FirstName>אוסמה</FirstName>
        <LastName>חדאד</LastName>
        <PartyPropertyName/>
        <AuthenticationTypeAndNumber>דרכון 209172915</AuthenticationTypeAndNumber>
        <RepresentatedOrRepresentativesNames>מאזן קופטי</RepresentatedOrRepresentativesNames>
        <RepresentatedOrRepresentativesCount>1</RepresentatedOrRepresentativesCount>
        <InvitedBy/>
        <CaseID>78747191</CaseID>
        <CaseJudicialPersonPresentationDS>
          <CaseJudicalPersonActive>
            <CaseID>78747191</CaseID>
            <JudicialPersonID>055473847@GOV.IL</JudicialPersonID>
            <JudicialPersonTypeID>1</JudicialPersonTypeID>
            <JudicialTypeID>1</JudicialTypeID>
            <IsChairman>false</IsChairman>
            <TreatmentStartDate>2022-06-20T15:35:46.89+03:00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232643857</CasePartyID>
        <PartyTypeID>1</PartyTypeID>
        <ActivityStatusID>1</ActivityStatusID>
        <PartyAliasID>1</PartyAliasID>
        <PartyAliasName>תובע</PartyAliasName>
        <OrdinalNumber>2</OrdinalNumber>
        <LegalEntityID>80084511</LegalEntityID>
        <CaseLegalEntityID>117239557</CaseLegalEntityID>
        <AuthenticationTypeID>2</AuthenticationTypeID>
        <AuthenticationTypeName>דרכון</AuthenticationTypeName>
        <LegalEntityNumber>209172915</LegalEntityNumber>
        <IsMainPartyType>true</IsMainPartyType>
        <CaseDisplayIdentifier>67632-10-21</CaseDisplayIdentifier>
        <CaseTypeID>15</CaseTypeID>
        <CaseTypeName>תיק משפחה (תמ"ש)</CaseTypeName>
        <CaseName>חדאד ואח' נ' חדאד</CaseName>
        <FullAddress/>
        <MotionID>0</MotionID>
        <CasePleaID>0</CasePleaID>
        <PassportCountryID>710</PassportCountryID>
        <LinkedCaseID>0</LinkedCaseID>
        <PartyID>1</PartyID>
        <CasePartyCategoryID>2</CasePartyCategoryID>
        <PleaTypeID>4</PleaTypeID>
        <GroupPartyAlias>תובעים</GroupPartyAlias>
        <IsConverted>false</IsConverted>
        <LegalEntityNameID>92136937</LegalEntityNameID>
        <RepresentatedNamesOfAssistant/>
        <LegalEntityTypeID>2</LegalEntityTypeID>
        <IsVerdictExists>false</IsVerdictExists>
        <IsAsirAzir>false</IsAsirAzir>
        <MainAndSecSpec/>
        <IsPublicationProhibited>false</IsPublicationProhibited>
        <PublicationProhibitedFullName>אוסמה חדאד</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קארול חדאד</FullName>
        <FirstName>קארול</FirstName>
        <LastName>חדאד</LastName>
        <PartyPropertyName/>
        <AuthenticationTypeAndNumber>דרכון 1297086001</AuthenticationTypeAndNumber>
        <RepresentatedOrRepresentativesNames>מאזן קופטי</RepresentatedOrRepresentativesNames>
        <RepresentatedOrRepresentativesCount>1</RepresentatedOrRepresentativesCount>
        <InvitedBy/>
        <CaseID>78747191</CaseID>
        <CaseJudicialPersonPresentationDS>
          <CaseJudicalPersonActive>
            <CaseID>78747191</CaseID>
            <JudicialPersonID>055473847@GOV.IL</JudicialPersonID>
            <JudicialPersonTypeID>1</JudicialPersonTypeID>
            <JudicialTypeID>1</JudicialTypeID>
            <IsChairman>false</IsChairman>
            <TreatmentStartDate>2022-06-20T15:35:46.89+03:00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232643856</CasePartyID>
        <PartyTypeID>1</PartyTypeID>
        <ActivityStatusID>1</ActivityStatusID>
        <PartyAliasID>1</PartyAliasID>
        <PartyAliasName>תובע</PartyAliasName>
        <OrdinalNumber>3</OrdinalNumber>
        <LegalEntityID>80084510</LegalEntityID>
        <CaseLegalEntityID>117239556</CaseLegalEntityID>
        <AuthenticationTypeID>2</AuthenticationTypeID>
        <AuthenticationTypeName>דרכון</AuthenticationTypeName>
        <LegalEntityNumber>1297086001</LegalEntityNumber>
        <IsMainPartyType>true</IsMainPartyType>
        <CaseDisplayIdentifier>67632-10-21</CaseDisplayIdentifier>
        <CaseTypeID>15</CaseTypeID>
        <CaseTypeName>תיק משפחה (תמ"ש)</CaseTypeName>
        <CaseName>חדאד ואח' נ' חדאד</CaseName>
        <FullAddress/>
        <MotionID>0</MotionID>
        <CasePleaID>0</CasePleaID>
        <PassportCountryID>500</PassportCountryID>
        <LinkedCaseID>0</LinkedCaseID>
        <PartyID>1</PartyID>
        <CasePartyCategoryID>2</CasePartyCategoryID>
        <PleaTypeID>4</PleaTypeID>
        <GroupPartyAlias>תובעים</GroupPartyAlias>
        <IsConverted>false</IsConverted>
        <LegalEntityNameID>92136936</LegalEntityNameID>
        <RepresentatedNamesOfAssistant/>
        <LegalEntityTypeID>2</LegalEntityTypeID>
        <IsVerdictExists>false</IsVerdictExists>
        <IsAsirAzir>false</IsAsirAzir>
        <MainAndSecSpec/>
        <IsPublicationProhibited>false</IsPublicationProhibited>
        <PublicationProhibitedFullName>קארול חדאד</PublicationProhibitedFullName>
      </CaseParties>
      <CaseParties>
        <PartyTypeName>צד</PartyTypeName>
        <ProceedingType>כתב טענות עיקרי</ProceedingType>
        <PleaName>כתב תביעה</PleaName>
        <PartyBelonging>צד א'</PartyBelonging>
        <RoleName>תובע 4</RoleName>
        <IsSubProceeding>FALSE</IsSubProceeding>
        <FullName>ביאטריס חדאד</FullName>
        <FirstName>ביאטריס</FirstName>
        <LastName>חדאד</LastName>
        <PartyPropertyName/>
        <AuthenticationTypeAndNumber>דרכון 153888</AuthenticationTypeAndNumber>
        <RepresentatedOrRepresentativesNames>מאזן קופטי</RepresentatedOrRepresentativesNames>
        <RepresentatedOrRepresentativesCount>1</RepresentatedOrRepresentativesCount>
        <InvitedBy/>
        <CaseID>78747191</CaseID>
        <CaseJudicialPersonPresentationDS>
          <CaseJudicalPersonActive>
            <CaseID>78747191</CaseID>
            <JudicialPersonID>055473847@GOV.IL</JudicialPersonID>
            <JudicialPersonTypeID>1</JudicialPersonTypeID>
            <JudicialTypeID>1</JudicialTypeID>
            <IsChairman>false</IsChairman>
            <TreatmentStartDate>2022-06-20T15:35:46.89+03:00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232643855</CasePartyID>
        <PartyTypeID>1</PartyTypeID>
        <ActivityStatusID>1</ActivityStatusID>
        <PartyAliasID>1</PartyAliasID>
        <PartyAliasName>תובע</PartyAliasName>
        <OrdinalNumber>4</OrdinalNumber>
        <LegalEntityID>80084509</LegalEntityID>
        <CaseLegalEntityID>117239555</CaseLegalEntityID>
        <AuthenticationTypeID>2</AuthenticationTypeID>
        <AuthenticationTypeName>דרכון</AuthenticationTypeName>
        <LegalEntityNumber>153888</LegalEntityNumber>
        <IsMainPartyType>true</IsMainPartyType>
        <CaseDisplayIdentifier>67632-10-21</CaseDisplayIdentifier>
        <CaseTypeID>15</CaseTypeID>
        <CaseTypeName>תיק משפחה (תמ"ש)</CaseTypeName>
        <CaseName>חדאד ואח' נ' חדאד</CaseName>
        <FullAddress/>
        <MotionID>0</MotionID>
        <CasePleaID>0</CasePleaID>
        <PassportCountryID>520</PassportCountryID>
        <LinkedCaseID>0</LinkedCaseID>
        <PartyID>1</PartyID>
        <CasePartyCategoryID>2</CasePartyCategoryID>
        <PleaTypeID>4</PleaTypeID>
        <GroupPartyAlias>תובעים</GroupPartyAlias>
        <IsConverted>false</IsConverted>
        <LegalEntityNameID>92136935</LegalEntityNameID>
        <RepresentatedNamesOfAssistant/>
        <LegalEntityTypeID>2</LegalEntityTypeID>
        <IsVerdictExists>false</IsVerdictExists>
        <IsAsirAzir>false</IsAsirAzir>
        <MainAndSecSpec/>
        <IsPublicationProhibited>false</IsPublicationProhibited>
        <PublicationProhibitedFullName>ביאטריס חדאד</PublicationProhibitedFullName>
      </CaseParties>
      <CaseParties>
        <PartyTypeName>צד</PartyTypeName>
        <ProceedingType>כתב טענות עיקרי</ProceedingType>
        <PleaName>כתב תביעה</PleaName>
        <PartyBelonging>צד א'</PartyBelonging>
        <RoleName>תובע 5</RoleName>
        <IsSubProceeding>FALSE</IsSubProceeding>
        <FullName>אירנא חדאד</FullName>
        <FirstName>אירנא</FirstName>
        <LastName>חדאד</LastName>
        <PartyPropertyName/>
        <AuthenticationTypeAndNumber>דרכון 414146602</AuthenticationTypeAndNumber>
        <RepresentatedOrRepresentativesNames>מאזן קופטי</RepresentatedOrRepresentativesNames>
        <RepresentatedOrRepresentativesCount>1</RepresentatedOrRepresentativesCount>
        <InvitedBy/>
        <CaseID>78747191</CaseID>
        <CaseJudicialPersonPresentationDS>
          <CaseJudicalPersonActive>
            <CaseID>78747191</CaseID>
            <JudicialPersonID>055473847@GOV.IL</JudicialPersonID>
            <JudicialPersonTypeID>1</JudicialPersonTypeID>
            <JudicialTypeID>1</JudicialTypeID>
            <IsChairman>false</IsChairman>
            <TreatmentStartDate>2022-06-20T15:35:46.89+03:00</TreatmentStartDate>
            <TreatmentFinishDate>9999-12-31T23:59:59+02:00</TreatmentFinishDate>
            <IdentificationCardNumber>055473847</IdentificationCardNumber>
            <DisplayName>איתי כץ</DisplayName>
            <JudicialTypeName>שופט</JudicialTypeName>
            <CaseJudicialGroupNumber>0</CaseJudicialGroupNumber>
            <FirstName>איתי</FirstName>
            <LastName>כץ</LastName>
            <JudicialPersonTitle>שופט</JudicialPersonTitle>
          </CaseJudicalPersonActive>
        </CaseJudicialPersonPresentationDS>
        <CasePartyID>232643854</CasePartyID>
        <PartyTypeID>1</PartyTypeID>
        <ActivityStatusID>1</ActivityStatusID>
        <PartyAliasID>1</PartyAliasID>
        <PartyAliasName>תובע</PartyAliasName>
        <OrdinalNumber>5</OrdinalNumber>
        <LegalEntityID>80084508</LegalEntityID>
        <CaseLegalEntityID>117239554</CaseLegalEntityID>
        <AuthenticationTypeID>2</AuthenticationTypeID>
        <AuthenticationTypeName>דרכון</AuthenticationTypeName>
        <LegalEntityNumber>414146602</LegalEntityNumber>
        <IsMainPartyType>true</IsMainPartyType>
        <CaseDisplayIdentifier>67632-10-21</CaseDisplayIdentifier>
        <CaseTypeID>15</CaseTypeID>
        <CaseTypeName>תיק משפחה (תמ"ש)</CaseTypeName>
        <CaseName>חדאד ואח' נ' חדאד</CaseName>
        <FullAddress/>
        <MotionID>0</MotionID>
        <CasePleaID>0</CasePleaID>
        <PassportCountryID>270</PassportCountryID>
        <LinkedCaseID>0</LinkedCaseID>
        <PartyID>1</PartyID>
        <CasePartyCategoryID>2</CasePartyCategoryID>
        <PleaTypeID>4</PleaTypeID>
        <GroupPartyAlias>תובעים</GroupPartyAlias>
        <IsConverted>false</IsConverted>
        <LegalEntityNameID>92136934</LegalEntityNameID>
        <RepresentatedNamesOfAssistant/>
        <LegalEntityTypeID>2</LegalEntityTypeID>
        <IsVerdictExists>false</IsVerdictExists>
        <IsAsirAzir>false</IsAsirAzir>
        <MainAndSecSpec/>
        <IsPublicationProhibited>false</IsPublicationProhibited>
        <PublicationProhibitedFullName>אירנא חדאד</PublicationProhibitedFullName>
      </CaseParties>
    </CasePartiesSelectionDS>
    <CaseName>חדאד ואח' נ' חדאד</CaseName>
    <CaseDisplayIdentifier>67632-10-21</CaseDisplayIdentifier>
    <CaseInterestID>10115</CaseInterestID>
    <CaseTypeShortName>תמ"ש</CaseTypeShortName>
  </dt_DecisionCase>
  <dt_DecisionJudgePanel>
    <JudgeID>055473847@GOV.IL</JudgeID>
    <DisplayName>איתי כץ</DisplayName>
    <RoleName>שופט</RoleName>
    <UserTitleName>שופט בכיר</UserTitleName>
  </dt_DecisionJudgePanel>
  <dt_LegalEntityDetails>
    <Fax>03-7607804</Fax>
    <Phone>03-6292000</Phone>
    <AddressDesc/>
    <PartyID>1</PartyID>
    <PartyTypeID>3</PartyTypeID>
    <DecisionID>0</DecisionID>
    <AssistantRoleID>103</AssistantRoleID>
    <StreetName>מזא"ה 22 </StreetName>
    <CityName>תל אביב -יפו</CityName>
    <FullName>אביעד יששכר</FullName>
    <Email>aviad.medarb@gmail.com</Email>
    <IsPublicationProhibited>false</IsPublicationProhibited>
  </dt_LegalEntityDetails>
  <dt_LegalEntityDetails>
    <PartyID>1</PartyID>
    <PartyTypeID>1</PartyTypeID>
    <DecisionID>0</DecisionID>
    <IsPublicationProhibited>false</IsPublicationProhibited>
  </dt_LegalEntityDetails>
  <dt_LegalEntityDetails>
    <Fax>02-6284687</Fax>
    <Phone>02-6276669</Phone>
    <AddressDesc>ת.ד. 20460</AddressDesc>
    <PartyID>1</PartyID>
    <PartyTypeID>2</PartyTypeID>
    <DecisionID>0</DecisionID>
    <StreetName>אל זהרה 18</StreetName>
    <ZipCode>97200</ZipCode>
    <CityName>ירושלים</CityName>
    <FullName>מאזן קופטי</FullName>
    <Email>mail@quptylawfirm.com</Email>
    <IsPublicationProhibited>false</IsPublicationProhibited>
  </dt_LegalEntityDetails>
  <dt_LegalEntityDetails>
    <PartyID>2</PartyID>
    <PartyTypeID>1</PartyTypeID>
    <DecisionID>0</DecisionID>
    <IsPublicationProhibited>false</IsPublicationProhibited>
  </dt_LegalEntityDetails>
  <dt_LegalEntityDetails>
    <Fax>02-5617251</Fax>
    <Phone>02-5660398</Phone>
    <AddressDesc>בנין האחים דוד</AddressDesc>
    <PartyID>2</PartyID>
    <PartyTypeID>2</PartyTypeID>
    <DecisionID>0</DecisionID>
    <StreetName>קרן היסוד 38</StreetName>
    <CityName>ירושלים</CityName>
    <FullName>שאדי סמאר</FullName>
    <Email>shadi@eliaskhourylaw.com</Email>
    <IsPublicationProhibited>false</IsPublicationProhibited>
  </dt_LegalEntityDetails>
  <dt_LegalEntityDetails>
    <Fax>02-6284152</Fax>
    <PartyTypeID>5</PartyTypeID>
    <DecisionID>0</DecisionID>
    <StreetName>הלל 12 קומה ראשונה </StreetName>
    <CityName>ירושלים</CityName>
    <FullName>מחמד קיימרי</FullName>
    <Email>mkaimari@gmail.com</Email>
    <IsPublicationProhibited>false</IsPublicationProhibited>
  </dt_LegalEntityDetails>
  <dt_LegalEntityDetails>
    <PartyID>1</PartyID>
    <PartyTypeID>1</PartyTypeID>
    <DecisionID>0</DecisionID>
    <IsPublicationProhibited>false</IsPublicationProhibited>
  </dt_LegalEntityDetails>
  <dt_LegalEntityDetails>
    <PartyID>1</PartyID>
    <PartyTypeID>1</PartyTypeID>
    <DecisionID>0</DecisionID>
    <IsPublicationProhibited>false</IsPublicationProhibited>
  </dt_LegalEntityDetails>
  <dt_LegalEntityDetails>
    <PartyID>1</PartyID>
    <PartyTypeID>1</PartyTypeID>
    <DecisionID>0</DecisionID>
    <IsPublicationProhibited>false</IsPublicationProhibited>
  </dt_LegalEntityDetails>
  <dt_LegalEntityDetails>
    <PartyID>1</PartyID>
    <PartyTypeID>1</PartyTypeID>
    <DecisionID>0</DecisionID>
    <IsPublicationProhibited>false</IsPublicationProhibited>
  </dt_LegalEntityDetails>
  <dt_CaseJudicalPersonActive>
    <CaseJudicalPerson>שופט בכיר איתי כץ</CaseJudicalPerson>
  </dt_CaseJudicalPersonActive>
  <dt_Sitting>
    <PreviousMeetingDate>2024-05-28T11:00:00+03:00</PreviousMeetingDate>
    <PreviousSittingTypeID>1</PreviousSittingTypeID>
    <PreviousMeetingDisplayName>שופט בכיר איתי כץ</PreviousMeetingDisplayName>
    <PreviousMeetingRoleName>שופט</PreviousMeetingRoleName>
    <PreviousMeetingUserTitleName>שופט בכיר</PreviousMeetingUserTitleName>
    <PreviousMeetingUserUPN>055473847@GOV.IL</PreviousMeetingUserUPN>
  </dt_Sitting>
</DecisionTemplateDS>
</file>

<file path=customXml/itemProps1.xml><?xml version="1.0" encoding="utf-8"?>
<ds:datastoreItem xmlns:ds="http://schemas.openxmlformats.org/officeDocument/2006/customXml" ds:itemID="{AC3E6666-8BFC-4C15-8F96-D4C70BA12C42}">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2086</Words>
  <Characters>10432</Characters>
  <Application>Microsoft Office Word</Application>
  <DocSecurity>0</DocSecurity>
  <Lines>86</Lines>
  <Paragraphs>24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עזרא</cp:lastModifiedBy>
  <cp:revision>46</cp:revision>
  <dcterms:created xsi:type="dcterms:W3CDTF">2024-08-04T06:18:00Z</dcterms:created>
  <dcterms:modified xsi:type="dcterms:W3CDTF">2024-09-10T09:54:00Z</dcterms:modified>
</cp:coreProperties>
</file>